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779A" w:rsidRPr="0097779A" w:rsidRDefault="0097779A" w:rsidP="0097779A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 xml:space="preserve">УТВЕРЖДЕНО </w:t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ab/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ab/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ab/>
      </w:r>
    </w:p>
    <w:p w:rsidR="0097779A" w:rsidRPr="0097779A" w:rsidRDefault="0097779A" w:rsidP="0097779A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 xml:space="preserve">Решение </w:t>
      </w:r>
    </w:p>
    <w:p w:rsidR="0097779A" w:rsidRPr="0097779A" w:rsidRDefault="0097779A" w:rsidP="0097779A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 xml:space="preserve">Глубокского </w:t>
      </w:r>
      <w:proofErr w:type="gramStart"/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районного  исполнительного</w:t>
      </w:r>
      <w:proofErr w:type="gramEnd"/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 xml:space="preserve"> комитета </w:t>
      </w:r>
    </w:p>
    <w:p w:rsidR="0097779A" w:rsidRPr="0097779A" w:rsidRDefault="0097779A" w:rsidP="0097779A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27.06.2023 № 676</w:t>
      </w:r>
    </w:p>
    <w:p w:rsidR="0097779A" w:rsidRPr="0097779A" w:rsidRDefault="0097779A" w:rsidP="0097779A">
      <w:p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ab/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ab/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ab/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ab/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ab/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ab/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ab/>
      </w:r>
    </w:p>
    <w:p w:rsidR="0097779A" w:rsidRPr="0097779A" w:rsidRDefault="0097779A" w:rsidP="0097779A">
      <w:pPr>
        <w:spacing w:after="0" w:line="240" w:lineRule="auto"/>
        <w:ind w:right="4314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ПОЛОЖЕНИЕ</w:t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br/>
        <w:t>о секторе культуры Глубокского районного исполнительного комитета</w:t>
      </w:r>
    </w:p>
    <w:p w:rsidR="0097779A" w:rsidRPr="0097779A" w:rsidRDefault="0097779A" w:rsidP="0097779A">
      <w:pPr>
        <w:tabs>
          <w:tab w:val="left" w:pos="6237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</w:p>
    <w:p w:rsidR="0097779A" w:rsidRPr="0097779A" w:rsidRDefault="0097779A" w:rsidP="0097779A">
      <w:pPr>
        <w:tabs>
          <w:tab w:val="left" w:pos="6237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ГЛАВА 1</w:t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br/>
        <w:t>ОБЩИЕ ПОЛОЖЕНИЯ</w:t>
      </w:r>
    </w:p>
    <w:p w:rsidR="0097779A" w:rsidRPr="0097779A" w:rsidRDefault="0097779A" w:rsidP="0097779A">
      <w:pPr>
        <w:tabs>
          <w:tab w:val="left" w:pos="6237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1. Сектор культуры Глубокского районного исполнительного комитета (далее – сектор) является структурным подразделением Глубокского районного исполнительного комитета (далее – райисполком) с правами юридического лица.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В своей деятельности сектор подчиняется райисполкому, управлению культуры Витебского областного исполнительного комитета.</w:t>
      </w:r>
    </w:p>
    <w:p w:rsidR="0097779A" w:rsidRPr="0097779A" w:rsidRDefault="0097779A" w:rsidP="00977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2. Сектор в своей деятельности руководствуется Конституцией Республики Беларусь, Кодексом Республики Беларусь о культуре, иными актами законодательства и настоящим Положением.</w:t>
      </w:r>
    </w:p>
    <w:p w:rsidR="0097779A" w:rsidRPr="0097779A" w:rsidRDefault="0097779A" w:rsidP="0097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3. Сектор осуществляет свою деятельность во взаимодействии со структурными подразделениями райисполкома, местными Советами депутатов, местными исполнительными и распорядительными органами и организациями.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 xml:space="preserve">4. Полное наименование сектора: 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 xml:space="preserve">на белорусском языке – сектар культуры </w:t>
      </w:r>
      <w:proofErr w:type="spellStart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Глыбоцкага</w:t>
      </w:r>
      <w:proofErr w:type="spellEnd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</w:t>
      </w:r>
      <w:proofErr w:type="spellStart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раённага</w:t>
      </w:r>
      <w:proofErr w:type="spellEnd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</w:t>
      </w:r>
      <w:proofErr w:type="spellStart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выкана</w:t>
      </w:r>
      <w:proofErr w:type="spellEnd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>ў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чага </w:t>
      </w:r>
      <w:proofErr w:type="spellStart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кам</w:t>
      </w:r>
      <w:proofErr w:type="spellEnd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>ітэта;</w:t>
      </w:r>
    </w:p>
    <w:p w:rsidR="0097779A" w:rsidRPr="0097779A" w:rsidRDefault="0097779A" w:rsidP="00977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>на русском языке – сектор культуры Глубокского районного исполнительного комитета.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>5. Место нахождения отдела: 211800, Витебская область, город Глубокое, улица Ленина, 42.</w:t>
      </w:r>
    </w:p>
    <w:p w:rsidR="0097779A" w:rsidRPr="0097779A" w:rsidRDefault="0097779A" w:rsidP="00977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 xml:space="preserve">6. Имущество сектора находится в собственности Глубокского района (далее – район) и закреплено за ним на праве оперативного управления. </w:t>
      </w:r>
    </w:p>
    <w:p w:rsidR="0097779A" w:rsidRPr="0097779A" w:rsidRDefault="0097779A" w:rsidP="009777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7. Сектор является юридическим лицом, финансируется из районного бюджета и других, не запрещенных законодательством источников, имеет расчетный и другие счета в банке, самостоятельный 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lastRenderedPageBreak/>
        <w:t>баланс, печать с изображением Государственного герба Республики Беларусь, со своим наименованием, бланки и штампы.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8. Сектор имеет право от своего имени заключать договоры, быть истцом и ответчиком в суде.</w:t>
      </w:r>
    </w:p>
    <w:p w:rsidR="0097779A" w:rsidRPr="0097779A" w:rsidRDefault="0097779A" w:rsidP="009777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9. Сектор является органом управления в отношении организаций, имущество которых находится в собственности района (далее – организации, подчиненные сектору) согласно приложению.</w:t>
      </w:r>
    </w:p>
    <w:p w:rsidR="0097779A" w:rsidRPr="0097779A" w:rsidRDefault="0097779A" w:rsidP="00977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kern w:val="0"/>
          <w:sz w:val="30"/>
          <w:szCs w:val="30"/>
          <w:lang w:val="ru-RU" w:eastAsia="ru-RU"/>
          <w14:ligatures w14:val="none"/>
        </w:rPr>
      </w:pPr>
    </w:p>
    <w:p w:rsidR="0097779A" w:rsidRPr="0097779A" w:rsidRDefault="0097779A" w:rsidP="00977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bCs/>
          <w:caps/>
          <w:kern w:val="0"/>
          <w:sz w:val="30"/>
          <w:szCs w:val="30"/>
          <w:lang w:val="ru-RU" w:eastAsia="ru-RU"/>
          <w14:ligatures w14:val="none"/>
        </w:rPr>
        <w:t>ГЛАВА 2</w:t>
      </w:r>
      <w:r w:rsidRPr="0097779A">
        <w:rPr>
          <w:rFonts w:ascii="Times New Roman" w:eastAsia="Times New Roman" w:hAnsi="Times New Roman" w:cs="Times New Roman"/>
          <w:bCs/>
          <w:caps/>
          <w:kern w:val="0"/>
          <w:sz w:val="30"/>
          <w:szCs w:val="30"/>
          <w:lang w:val="ru-RU" w:eastAsia="ru-RU"/>
          <w14:ligatures w14:val="none"/>
        </w:rPr>
        <w:br/>
        <w:t>ЗАДАЧИ, ФУНКЦИИ И ПРАВА СЕКТОРА</w:t>
      </w:r>
    </w:p>
    <w:p w:rsidR="0097779A" w:rsidRPr="0097779A" w:rsidRDefault="0097779A" w:rsidP="00977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kern w:val="0"/>
          <w:sz w:val="30"/>
          <w:szCs w:val="30"/>
          <w:lang w:val="ru-RU" w:eastAsia="ru-RU"/>
          <w14:ligatures w14:val="none"/>
        </w:rPr>
      </w:pP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10. Основными задачами сектора являются: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10.1. 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>осуществление и реализация на территории района государственной политики в сфере культуры, образования, искусства, историко-культурного наследия;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10.2. 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>развитие любительского и художественного творчества, сохранение традиционной народной культуры (фольклора, ремесел, промыслов и т.д.);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10.3. 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>обеспечение сохранения национального культурного наследия, имеющего значение для населения района, его духовного и морального совершенствования, формирования национального самосознания;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10.4. 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>развитие и координация зарубежного сотрудничества в сфере культуры и искусства;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10.5. 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>сохранение, развитие, распространение и (или) популяризация белорусской национальной культуры и языка;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10.6. 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>участие в разработке и реализации государственных и других программ, направленных на сохранение, развитие, распространение и (или) популяризацию культуры;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10.7. 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 xml:space="preserve">проведение кадровой политики, направленной на укомплектование сектора и подведомственных учреждений сектора высококвалифицированными специалистами. 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 Сектор в соответствии с возложенными на него задачами осуществляет следующие функции: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11.1. планирует, подготавливает предложения по реализации целей и задач в сфере культуры, анализ ее эффективности, методическое обеспечение реализации государственной политики в сфере культуры;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11.2. 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>разрабатывает региональные комплексы мероприятий, обеспечивающих реализацию государственных</w:t>
      </w:r>
      <w:bookmarkStart w:id="0" w:name="_GoBack"/>
      <w:bookmarkEnd w:id="0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программ в области культуры;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lastRenderedPageBreak/>
        <w:t>11.3. 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>организует в установленном порядке проведение на территории района конференций, фестивалей, конкурсов, художественных выставок и других мероприятий, в том числе международных;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11.4. 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>в пределах своей компетенции осуществляет контроль за соблюдением законодательства в области охраны историко-культурного наследия, а также при проведении культурно-зрелищных мероприятий;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11.5. 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>содействует развитию международного культурного сотрудничества района с целью популяризации достояния белорусской культуры и искусства за рубежом;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11.6. 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>обеспечивает общедоступность культурной деятельности и культурных благ, содействие повышению их качества;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11.7. 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>принимает меры по предотвращению пропаганды порнографии, насилия и жестокости на территории района;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11.8. 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>координирует деятельность клубных учреждений, библиотек, музеев, учреждений образования сферы культуры;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11.9. организует и проводит культурные мероприятия, размещает социально-творческие заказы на их проведение;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11.10. в установленном порядке представляет: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работников к награждению и присвоению им почетных званий, присуждению премий;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непрофессиональные (любительский) коллективы художественного творчества к присвоению наименования «народный» («образцовый»), осуществляет подготовку ходатайств о присвоении непрофессиональному (любительскому) коллективу звания «заслуженный любительский коллектив Республики Беларусь»; 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коллективы художественного творчества, имеющие наименование «народный» («образцовый») к присвоению звания «заслуженный коллектив Республики Беларусь»;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мастеров народных художественных ремесел к присвоению звания «народный мастер Беларуси»;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музеи, которые являются подразделениями юридических лиц, к присвоению статуса «народный»;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11.11. ведет работу, направленную на повышение художественного уровня и исполнительского мастерства коллективов художественного творчества и исполнителей района;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11.12. оказывает методическую помощь по осуществлению культурной деятельности организациям культуры и другим субъектам культурной деятельности;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lastRenderedPageBreak/>
        <w:t>11.13. представляет в установленном порядке в соответствующие органы статистическую и ведомственную отчетность, несет ответственность за ее достоверность;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11.14. в установленном порядке представляет информацию в государственные органы;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11.15. осуществляет планирование расходов на содержание подведомственных учреждений, имущество которых находится в собственности Глубокского района;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11.16. распоряжается имуществом, находящимся в оперативном управлении подчиненных учреждений, в порядке, установленном Глубокским районным Советом депутатов;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11.17. осуществляет анализ состояния материально-технической базы подведомственных учреждений, планирование строительства, капитального и текущего ремонтов, энергосберегающих мероприятий, определяет объемы финансирования учреждений культуры, находящихся в собственности Глубокского района, в пределах выделенных ассигнований и ресурсов; 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11.18. анализирует и координирует выполнение требований Директивы Президента Республики Беларусь от 11 марта 2004 г. № 1    </w:t>
      </w:r>
      <w:proofErr w:type="gramStart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  «</w:t>
      </w:r>
      <w:proofErr w:type="gramEnd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О мерах по укреплению общественной безопасности и дисциплины»;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11.19. изучает и анализирует кадровый потенциал подведомственных учреждений сектора, организует работу по обеспечению квалифицированными специалистами подведомственных учреждений сектора, организует и контролирует подготовку, переподготовку и повышение квалификации работников подведомственных учреждений;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11.20. рассматривает в пределах своей компетенции в порядке, установленном законодательством, обращения граждан, в том числе индивидуальных предпринимателей, и юридических лиц (далее – обращения), принимает меры по совершенствованию работы с обращениями;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11.21. осуществляет прием граждан, их представителей, представителей юридических лиц;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11.22. анализирует эффективность работы с обращениями в подведомственных учреждениях сектора, вырабатывает предложения по ее повышению;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11.23. осуществляет в пределах своей компетенции и в установленном порядке административные процедуры по заявлениям заинтересованных лиц, принимает административные решения по заявлениям заинтересованных лиц;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lastRenderedPageBreak/>
        <w:t>11.24. в соответствии с полномочиями, в том числе предоставленными райисполкомом, составляет протоколы об административных правонарушениях и осуществляет подготовку дел об административных правонарушениях к рассмотрению;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11.25. разрабатывает и вносит на рассмотрение в райисполком, в Глубокский районный Совет депутатов проекты решений по вопросам, входящим в компетенцию;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11.26. согласовывает уставы подведомственных учреждений сектора, изменения и (или) дополнения в них, определяет необходимость их реорганизации, ликвидации, вносит соответствующие предложения в райисполком;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11.27. реализует государственную политику в области рационального использования природных и энергетических ресурсов, охраны труда, пожарной безопасности и соблюдения природоохранного законодательства, обеспечивает соблюдение требований охраны труда и пожарной безопасности, санитарии в подведомственных учреждениях;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11.28. готовит предложения по закупке товаров (работ, услуг) за счет средств районного бюджета в пределах бюджетных смет на текущий календарный год;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11.29. принимает участие в рассмотрении местными исполнительными и распорядительными органами вопросов, относящихся к компетенции сектора;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11.33. учреждает грамоту сектора, разрабатывает и утверждает положение о ней;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11.31. осуществляет в соответствии с возложенными на сектор задачами иные полномочия, установленные законодательством.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12. Сектор имеет право: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12.1. запрашивать и получать в установленном порядке от структурных подразделений райисполкома, организаций и индивидуальных предпринимателей информацию, необходимую для выполнения возложенных на сектор задач и функций;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12.2. в установленном порядке осуществлять контроль за соблюдением законодательства по вопросам, относящимся к компетенции сектора, заслушивать на совещаниях сектора информацию и отчеты должностных лиц организаций, подчиненных сектору, по вопросам своей компетенции, вносить предложения по устранению выявленных недостатков;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12.3. участвовать в заседаниях, совещаниях, проводимых райисполкомом, Глубокским районным Советов депутатов, участвовать в работе коллегий комитетов, управлений облисполкома при рассмотрении вопросов, связанных с компетенцией сектора;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lastRenderedPageBreak/>
        <w:t>12.4. знакомиться в пределах своей компетенции с документами в подведомственных учреждениях сектора;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12.5. запрашивать у структурных подразделений райисполкома, Глубокского районного Совета депутатов, организаций района информацию, необходимую для решения возложенных на сектор задач и осуществления функций;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12.6. проводить в установленном порядке конференции, семинары, совещания, выставки, фестивали и иные мероприятия;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12.7. посещать в установленном порядке проводимые учреждениями мероприятия в целях изучения ситуации, ознакомления с документами, материалами в пределах, относящихся к компетенции сектора;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12.8. награждать грамотой сектора работников подведомственных учреждений сектора, творческих союзов, общественных объединений, организаций, других граждан;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12.9. реализовывать иные права в соответствии с законодательством.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:rsidR="0097779A" w:rsidRPr="0097779A" w:rsidRDefault="0097779A" w:rsidP="00977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bCs/>
          <w:caps/>
          <w:kern w:val="0"/>
          <w:sz w:val="30"/>
          <w:szCs w:val="30"/>
          <w:lang w:val="ru-RU" w:eastAsia="ru-RU"/>
          <w14:ligatures w14:val="none"/>
        </w:rPr>
        <w:t>ГЛАВА 3</w:t>
      </w:r>
      <w:r w:rsidRPr="0097779A">
        <w:rPr>
          <w:rFonts w:ascii="Times New Roman" w:eastAsia="Times New Roman" w:hAnsi="Times New Roman" w:cs="Times New Roman"/>
          <w:bCs/>
          <w:caps/>
          <w:kern w:val="0"/>
          <w:sz w:val="30"/>
          <w:szCs w:val="30"/>
          <w:lang w:val="ru-RU" w:eastAsia="ru-RU"/>
          <w14:ligatures w14:val="none"/>
        </w:rPr>
        <w:br/>
        <w:t>ОРГАНИЗАЦИЯ ДЕЯТЕЛЬНОСТИ И СТРУКТУРА ОТДЕЛА</w:t>
      </w:r>
    </w:p>
    <w:p w:rsidR="0097779A" w:rsidRPr="0097779A" w:rsidRDefault="0097779A" w:rsidP="00977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kern w:val="0"/>
          <w:sz w:val="30"/>
          <w:szCs w:val="30"/>
          <w:lang w:val="ru-RU" w:eastAsia="ru-RU"/>
          <w14:ligatures w14:val="none"/>
        </w:rPr>
      </w:pP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13. Сектор возглавляет заведующий, назначаемый на должность и освобождаемый от должности председателем райисполкома по представлению заместителя председателя райисполкома по направлению деятельности по согласованию с </w:t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управлением культуры Витебского областного исполнительного комитета.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>14. Заведующий сектором: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>14.1.</w:t>
      </w: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be-BY" w:eastAsia="ru-RU"/>
          <w14:ligatures w14:val="none"/>
        </w:rPr>
        <w:t xml:space="preserve"> руководит деятельностью сектора, самостоятельно в пределах своих полномочий принимает решения, несет персональную ответственность за выполнение </w:t>
      </w: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стоящих перед отделом задач и функций; 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>14.2.</w:t>
      </w: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be-BY" w:eastAsia="ru-RU"/>
          <w14:ligatures w14:val="none"/>
        </w:rPr>
        <w:t> </w:t>
      </w: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>представляет интересы сектора в государственных органах, в отношениях с организациями, распоряжается имуществом и средствами сектора в пределах и порядке, установленных действующим законодательством и собственником, заключает договоры и соглашения, открывает расчетный и иные счета в учреждениях банка, подписывает финансовые документы в пределах своей компетенции;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>14.3. издает в пределах своей компетенции приказы, организует и проверяет их выполнение;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>14.4.</w:t>
      </w: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be-BY" w:eastAsia="ru-RU"/>
          <w14:ligatures w14:val="none"/>
        </w:rPr>
        <w:t> </w:t>
      </w: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>обеспечивает соблюдение финансовой дисциплины и защиту имущественных и иных интересов сектора;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lastRenderedPageBreak/>
        <w:t>14.5.</w:t>
      </w: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be-BY" w:eastAsia="ru-RU"/>
          <w14:ligatures w14:val="none"/>
        </w:rPr>
        <w:t> </w:t>
      </w: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>утверждает штатное расписание сектора и должностные инструкции работников сектора;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>14.6.</w:t>
      </w: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be-BY" w:eastAsia="ru-RU"/>
          <w14:ligatures w14:val="none"/>
        </w:rPr>
        <w:t> </w:t>
      </w: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в установленном законодательством порядке принимает </w:t>
      </w: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br/>
        <w:t>на работу, а также увольняет с работы работников сектора, руководителей организаций, подчиненных сектору, обеспечивает повышение их профессиональной квалификации, применяет к ним меры поощрения, привлекает к дисциплинарной и материальной ответственности;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>14.7. согласовывает штатное расписание подчиненных ему организаций в пределах установленной численности и фонда заработной платы;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14.8. рассматривает обращения граждан, в том числе индивидуальных предпринимателей и юридических лиц; 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>14.9. проводит личный прием граждан, в том числе индивидуальных предпринимателей и представителей юридических лиц (далее – обращения граждан и юридических лиц);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>14.10. принимает меры для полного объективного, всестороннего и своевременного рассмотрения обращений граждан и юридических лиц;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Calibri" w:hAnsi="Times New Roman" w:cs="Times New Roman"/>
          <w:kern w:val="0"/>
          <w:sz w:val="30"/>
          <w:szCs w:val="30"/>
          <w:lang w:val="ru-RU" w:eastAsia="ru-RU"/>
          <w14:ligatures w14:val="none"/>
        </w:rPr>
        <w:t>14.11. осуществляет иные полномочия в соответствии с законодательством.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15. В секторе предусмотрена должность главного специалиста сектора, назначаемого и освобождаемого от должности приказом по сектору после согласования с райисполкомом. В отсутствие заведующего сектором его обязанности исполняет главный специалист.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16. Работники сектора назначаются на должности и освобождаются от занимаемых должностей приказом заведующего сектором по согласованию с заместителем председателя райисполкома по направлению деятельности.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17. Штатная численность и структура сектора утверждаются председателем райисполкома.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18. Для коллективного обсуждения наиболее важных вопросов и выработки решений по ним в секторе создается совет в составе заведующего сектором (председатель совета), главного специалиста сектора, руководителей подчиненных организаций, а также представителей организаций района.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Совет сектора созывается его председателем по мере необходимости, но не реже одного раза в квартал.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Совет сектора уполномочен решать вынесенные на рассмотрение вопросы, если на его заседании присутствует не менее двух третей состава. Решение принимается простым большинством голосов. При равенстве голосов голос председательствующего является решающим.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lastRenderedPageBreak/>
        <w:t>В случае разногласий между председателем и членами совета сектора председатель принимает решение, о чем письменно сообщает райисполкому, а члены совета имеют право информировать райисполком о своей позиции.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Решения совета сектора оформляются протоколами и реализуются приказами заведующего сектором.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19. При осуществлении деятельности сектор сотрудничает с работниками структурных подразделений райисполкома.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20. Ведение бухгалтерского учета сектора и подчиненных ему учреждений осуществляется государственным учреждением «Центр по обеспечению деятельности бюджетных организаций и государственных органов Глубокского района» в соответствии с заключенными договорами об оказании услуг для обеспечения деятельности бюджетных организаций. </w:t>
      </w:r>
    </w:p>
    <w:p w:rsidR="0097779A" w:rsidRPr="0097779A" w:rsidRDefault="0097779A" w:rsidP="0097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Сектор является распорядителем средств сектора и организаций, подчиненных сектору. </w:t>
      </w:r>
    </w:p>
    <w:p w:rsidR="0097779A" w:rsidRPr="0097779A" w:rsidRDefault="0097779A" w:rsidP="0097779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:rsidR="0097779A" w:rsidRPr="0097779A" w:rsidRDefault="0097779A" w:rsidP="0097779A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:rsidR="0097779A" w:rsidRPr="0097779A" w:rsidRDefault="0097779A" w:rsidP="0097779A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:rsidR="0097779A" w:rsidRPr="0097779A" w:rsidRDefault="0097779A" w:rsidP="0097779A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:rsidR="0097779A" w:rsidRPr="0097779A" w:rsidRDefault="0097779A" w:rsidP="0097779A">
      <w:pPr>
        <w:shd w:val="clear" w:color="auto" w:fill="FFFFFF"/>
        <w:spacing w:after="0" w:line="240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br w:type="page"/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lastRenderedPageBreak/>
        <w:t xml:space="preserve">Приложение </w:t>
      </w:r>
    </w:p>
    <w:p w:rsidR="0097779A" w:rsidRPr="0097779A" w:rsidRDefault="0097779A" w:rsidP="0097779A">
      <w:pPr>
        <w:spacing w:after="0" w:line="280" w:lineRule="exact"/>
        <w:ind w:left="4956" w:firstLine="1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be-BY" w:eastAsia="ru-RU"/>
          <w14:ligatures w14:val="none"/>
        </w:rPr>
        <w:t>к По</w:t>
      </w:r>
      <w:proofErr w:type="spellStart"/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ложени</w:t>
      </w:r>
      <w:proofErr w:type="spellEnd"/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be-BY" w:eastAsia="ru-RU"/>
          <w14:ligatures w14:val="none"/>
        </w:rPr>
        <w:t>ю</w:t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 xml:space="preserve"> о секторе </w:t>
      </w: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культуры Глубокского районного исполнительного  комитета</w:t>
      </w:r>
    </w:p>
    <w:p w:rsidR="0097779A" w:rsidRPr="0097779A" w:rsidRDefault="0097779A" w:rsidP="0097779A">
      <w:pPr>
        <w:spacing w:after="0" w:line="360" w:lineRule="auto"/>
        <w:ind w:left="4956" w:firstLine="1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:rsidR="0097779A" w:rsidRPr="0097779A" w:rsidRDefault="0097779A" w:rsidP="0097779A">
      <w:pPr>
        <w:tabs>
          <w:tab w:val="left" w:pos="6804"/>
        </w:tabs>
        <w:spacing w:after="0" w:line="280" w:lineRule="exact"/>
        <w:ind w:right="2692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ПЕРЕЧЕНЬ</w:t>
      </w:r>
      <w:r w:rsidRPr="0097779A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  <w:br/>
      </w:r>
      <w:r w:rsidRPr="0097779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 xml:space="preserve">организаций, имущество которых находится в собственности района, органом управления которых является сектор культуры Глубокского районного исполнительного комитета </w:t>
      </w:r>
    </w:p>
    <w:p w:rsidR="0097779A" w:rsidRPr="0097779A" w:rsidRDefault="0097779A" w:rsidP="0097779A">
      <w:pPr>
        <w:tabs>
          <w:tab w:val="left" w:pos="6804"/>
        </w:tabs>
        <w:spacing w:after="0" w:line="360" w:lineRule="auto"/>
        <w:ind w:right="2692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</w:p>
    <w:p w:rsidR="0097779A" w:rsidRPr="0097779A" w:rsidRDefault="0097779A" w:rsidP="009777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1. Государственное учреждение культуры «Глубокская централизованная клубная система»</w:t>
      </w:r>
    </w:p>
    <w:p w:rsidR="0097779A" w:rsidRPr="0097779A" w:rsidRDefault="0097779A" w:rsidP="009777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2. Государственное учреждение культуры «Глубокская централизованная библиотечная система»</w:t>
      </w:r>
    </w:p>
    <w:p w:rsidR="0097779A" w:rsidRPr="0097779A" w:rsidRDefault="0097779A" w:rsidP="009777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3. Государственное учреждение культуры «Глубокский историко-этнографический музей»</w:t>
      </w:r>
    </w:p>
    <w:p w:rsidR="0097779A" w:rsidRPr="0097779A" w:rsidRDefault="0097779A" w:rsidP="009777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4. Государственное учреждение образования «Глубокская детская школа искусств»</w:t>
      </w:r>
    </w:p>
    <w:p w:rsidR="0097779A" w:rsidRPr="0097779A" w:rsidRDefault="0097779A" w:rsidP="009777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5. Государственное учреждение образования «Глубокская детская художественная школа имени </w:t>
      </w:r>
      <w:proofErr w:type="spellStart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Язепа</w:t>
      </w:r>
      <w:proofErr w:type="spellEnd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</w:t>
      </w:r>
      <w:proofErr w:type="spellStart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Дроздовича</w:t>
      </w:r>
      <w:proofErr w:type="spellEnd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»</w:t>
      </w:r>
    </w:p>
    <w:p w:rsidR="0097779A" w:rsidRPr="0097779A" w:rsidRDefault="0097779A" w:rsidP="009777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6. Государственное учреждение образования «</w:t>
      </w:r>
      <w:proofErr w:type="spellStart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Подсвильская</w:t>
      </w:r>
      <w:proofErr w:type="spellEnd"/>
      <w:r w:rsidRPr="0097779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детская школа искусств»</w:t>
      </w:r>
    </w:p>
    <w:p w:rsidR="0097779A" w:rsidRPr="0097779A" w:rsidRDefault="0097779A" w:rsidP="0097779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:lang w:val="ru-RU"/>
          <w14:ligatures w14:val="none"/>
        </w:rPr>
      </w:pPr>
    </w:p>
    <w:p w:rsidR="0097779A" w:rsidRPr="0097779A" w:rsidRDefault="0097779A" w:rsidP="0097779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</w:p>
    <w:p w:rsidR="0097779A" w:rsidRPr="0097779A" w:rsidRDefault="0097779A">
      <w:pPr>
        <w:rPr>
          <w:lang w:val="ru-RU"/>
        </w:rPr>
      </w:pPr>
    </w:p>
    <w:sectPr w:rsidR="0097779A" w:rsidRPr="0097779A" w:rsidSect="0097779A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837538"/>
    <w:rsid w:val="0097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85237-9A68-490E-92D1-49C3A12E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7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7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7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77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7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7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77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77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77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7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77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77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77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77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779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777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30"/>
      <w:szCs w:val="30"/>
      <w:lang w:val="x-none"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97779A"/>
    <w:rPr>
      <w:rFonts w:ascii="Times New Roman" w:eastAsia="Times New Roman" w:hAnsi="Times New Roman" w:cs="Times New Roman"/>
      <w:kern w:val="0"/>
      <w:sz w:val="30"/>
      <w:szCs w:val="30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2299</Words>
  <Characters>13108</Characters>
  <Application>Microsoft Office Word</Application>
  <DocSecurity>0</DocSecurity>
  <Lines>109</Lines>
  <Paragraphs>30</Paragraphs>
  <ScaleCrop>false</ScaleCrop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2025-06-09T08:10:00Z</dcterms:created>
  <dcterms:modified xsi:type="dcterms:W3CDTF">2025-06-09T08:11:00Z</dcterms:modified>
</cp:coreProperties>
</file>