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62" w:rsidRDefault="00AE0262" w:rsidP="005403A6">
      <w:r w:rsidRPr="00E061B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167.25pt;height:42.75pt;visibility:visible">
            <v:imagedata r:id="rId5" o:title=""/>
          </v:shape>
        </w:pict>
      </w:r>
    </w:p>
    <w:p w:rsidR="00AE0262" w:rsidRDefault="00AE0262" w:rsidP="00A11BB2">
      <w:pPr>
        <w:jc w:val="center"/>
      </w:pPr>
      <w:r>
        <w:t>Запрос ценовых предложений на услуги по текущему ремонту.</w:t>
      </w:r>
    </w:p>
    <w:p w:rsidR="00AE0262" w:rsidRPr="00577A3B" w:rsidRDefault="00AE0262" w:rsidP="00FD0F2C">
      <w:pPr>
        <w:jc w:val="both"/>
        <w:rPr>
          <w:rStyle w:val="SubtleEmphasis"/>
          <w:b/>
          <w:sz w:val="32"/>
          <w:szCs w:val="32"/>
        </w:rPr>
      </w:pPr>
      <w:r w:rsidRPr="00577A3B">
        <w:rPr>
          <w:rStyle w:val="SubtleEmphasis"/>
          <w:b/>
          <w:sz w:val="32"/>
          <w:szCs w:val="32"/>
        </w:rPr>
        <w:t>в рамках проекта международной технической помощи “</w:t>
      </w:r>
      <w:r w:rsidRPr="00577A3B">
        <w:rPr>
          <w:rStyle w:val="SubtleEmphasis"/>
          <w:b/>
          <w:sz w:val="32"/>
          <w:szCs w:val="32"/>
          <w:lang w:val="en-US"/>
        </w:rPr>
        <w:t>C</w:t>
      </w:r>
      <w:r w:rsidRPr="00577A3B">
        <w:rPr>
          <w:rStyle w:val="SubtleEmphasis"/>
          <w:b/>
          <w:sz w:val="32"/>
          <w:szCs w:val="32"/>
        </w:rPr>
        <w:t>оздание</w:t>
      </w:r>
      <w:r>
        <w:rPr>
          <w:rStyle w:val="SubtleEmphasis"/>
          <w:b/>
          <w:sz w:val="32"/>
          <w:szCs w:val="32"/>
        </w:rPr>
        <w:t xml:space="preserve"> </w:t>
      </w:r>
      <w:r w:rsidRPr="00577A3B">
        <w:rPr>
          <w:rStyle w:val="SubtleEmphasis"/>
          <w:b/>
          <w:sz w:val="32"/>
          <w:szCs w:val="32"/>
        </w:rPr>
        <w:t>Центра поддержки и продвижения предпринимательства и инноваций  в Глубокском районе»</w:t>
      </w:r>
    </w:p>
    <w:p w:rsidR="00AE0262" w:rsidRDefault="00AE0262" w:rsidP="00FD0F2C">
      <w:pPr>
        <w:jc w:val="both"/>
      </w:pPr>
      <w:r>
        <w:t>Запрос  ценовых предложений на услугу по текущему ремонту видеоконференц-комнат по сельским советам, офиса службы поддержки старт-ап проектов, офиса по содействию малого и среднего бизнеса, школы бизнеса предпринимательства и инноваций в Глубокском районе</w:t>
      </w:r>
    </w:p>
    <w:p w:rsidR="00AE0262" w:rsidRDefault="00AE0262" w:rsidP="00FD0F2C">
      <w:pPr>
        <w:jc w:val="both"/>
      </w:pPr>
      <w:r>
        <w:t>1.2. Ремонт и оснащение помещений</w:t>
      </w:r>
    </w:p>
    <w:p w:rsidR="00AE0262" w:rsidRDefault="00AE0262" w:rsidP="00FD0F2C">
      <w:pPr>
        <w:jc w:val="both"/>
      </w:pPr>
      <w:r>
        <w:t>1.2.3. Ремонт помещений</w:t>
      </w:r>
    </w:p>
    <w:p w:rsidR="00AE0262" w:rsidRDefault="00AE0262" w:rsidP="00FD0F2C">
      <w:pPr>
        <w:jc w:val="both"/>
      </w:pPr>
      <w:r>
        <w:t>Видеоконференц-комнаты Прозорокского сельского исполнительного комитета (29,97м.кв.)</w:t>
      </w:r>
    </w:p>
    <w:p w:rsidR="00AE0262" w:rsidRDefault="00AE0262" w:rsidP="00CD4A85">
      <w:pPr>
        <w:spacing w:after="0"/>
      </w:pPr>
      <w:r>
        <w:t>1.2.3.1. Окраска масляными составами  поверхностей труб и радиаторов</w:t>
      </w:r>
    </w:p>
    <w:p w:rsidR="00AE0262" w:rsidRDefault="00AE0262" w:rsidP="00CD4A85">
      <w:pPr>
        <w:spacing w:after="0"/>
      </w:pPr>
      <w:r>
        <w:t>1.2.3.2. Замена окон на ПВХ</w:t>
      </w:r>
    </w:p>
    <w:p w:rsidR="00AE0262" w:rsidRDefault="00AE0262" w:rsidP="00CD4A85">
      <w:pPr>
        <w:spacing w:after="0"/>
      </w:pPr>
      <w:r>
        <w:t>1.2.3.3.Замена светильников на светодиодные</w:t>
      </w:r>
    </w:p>
    <w:p w:rsidR="00AE0262" w:rsidRPr="00CB670A" w:rsidRDefault="00AE0262" w:rsidP="001E1457">
      <w:pPr>
        <w:spacing w:after="0"/>
      </w:pPr>
      <w:r>
        <w:t>1.2.3.4. Окраска  оконных  откосов</w:t>
      </w:r>
    </w:p>
    <w:p w:rsidR="00AE0262" w:rsidRDefault="00AE0262" w:rsidP="00CD4A85">
      <w:pPr>
        <w:spacing w:after="0"/>
      </w:pPr>
      <w:r>
        <w:t>1.2.3.5.Затирка оконных откосов</w:t>
      </w:r>
    </w:p>
    <w:p w:rsidR="00AE0262" w:rsidRDefault="00AE0262" w:rsidP="00CD4A85">
      <w:pPr>
        <w:spacing w:after="0"/>
      </w:pPr>
      <w:r>
        <w:t>1.2.3.6. Герметизация мест примыкания оконных блоков</w:t>
      </w:r>
    </w:p>
    <w:p w:rsidR="00AE0262" w:rsidRPr="0040306C" w:rsidRDefault="00AE0262" w:rsidP="00CD4A85">
      <w:pPr>
        <w:spacing w:after="0"/>
      </w:pPr>
      <w:r>
        <w:t>1.2.3.7.Установка подоконных досок</w:t>
      </w:r>
    </w:p>
    <w:p w:rsidR="00AE0262" w:rsidRDefault="00AE0262" w:rsidP="00A11BB2">
      <w:pPr>
        <w:spacing w:after="0"/>
      </w:pPr>
      <w:r>
        <w:t>1.2.3.8.Устройство оконных откосов</w:t>
      </w:r>
    </w:p>
    <w:p w:rsidR="00AE0262" w:rsidRDefault="00AE0262" w:rsidP="00CD4A85">
      <w:pPr>
        <w:jc w:val="both"/>
      </w:pPr>
    </w:p>
    <w:p w:rsidR="00AE0262" w:rsidRDefault="00AE0262" w:rsidP="00CD4A85">
      <w:pPr>
        <w:jc w:val="both"/>
      </w:pPr>
      <w:r>
        <w:t>Видеоконференц-комнаты Плисского сельского исполнительного комитета (31,4 м.кв.)</w:t>
      </w:r>
    </w:p>
    <w:p w:rsidR="00AE0262" w:rsidRDefault="00AE0262" w:rsidP="00CD4A85">
      <w:pPr>
        <w:spacing w:after="0"/>
      </w:pPr>
      <w:r>
        <w:t>1.2.3.9. Разборка покрытий пола из линолеума</w:t>
      </w:r>
    </w:p>
    <w:p w:rsidR="00AE0262" w:rsidRPr="00247FE1" w:rsidRDefault="00AE0262" w:rsidP="00CD4A85">
      <w:pPr>
        <w:spacing w:after="0"/>
      </w:pPr>
      <w:r>
        <w:t>1.2.3.10. Разборка плинтусов деревянных</w:t>
      </w:r>
    </w:p>
    <w:p w:rsidR="00AE0262" w:rsidRDefault="00AE0262" w:rsidP="00CD4A85">
      <w:pPr>
        <w:spacing w:after="0"/>
      </w:pPr>
      <w:r>
        <w:t>1.2.3.11.Устройство пола из ламинированных панелей</w:t>
      </w:r>
    </w:p>
    <w:p w:rsidR="00AE0262" w:rsidRDefault="00AE0262" w:rsidP="00CD4A85">
      <w:pPr>
        <w:spacing w:after="0"/>
      </w:pPr>
      <w:r>
        <w:t>1.2.3.12.Замена светильников на светодиодные</w:t>
      </w:r>
    </w:p>
    <w:p w:rsidR="00AE0262" w:rsidRDefault="00AE0262" w:rsidP="00CD4A85">
      <w:pPr>
        <w:spacing w:after="0"/>
      </w:pPr>
      <w:r>
        <w:t>1.2.3.13.Устройство плинтусов поливинилхлоридных</w:t>
      </w:r>
    </w:p>
    <w:p w:rsidR="00AE0262" w:rsidRDefault="00AE0262" w:rsidP="00CD4A85">
      <w:pPr>
        <w:spacing w:after="0"/>
      </w:pPr>
      <w:r>
        <w:t>1.2.3.14.Установка порогов алюминиевых</w:t>
      </w:r>
    </w:p>
    <w:p w:rsidR="00AE0262" w:rsidRPr="00CB670A" w:rsidRDefault="00AE0262" w:rsidP="00CD4A85">
      <w:pPr>
        <w:spacing w:after="0"/>
      </w:pPr>
      <w:r>
        <w:t>1.2.3.15.Замена дверного блока</w:t>
      </w:r>
    </w:p>
    <w:p w:rsidR="00AE0262" w:rsidRPr="00CB670A" w:rsidRDefault="00AE0262" w:rsidP="00CD4A85">
      <w:pPr>
        <w:spacing w:after="0"/>
      </w:pPr>
      <w:r>
        <w:t>1.2.3.16.Разборка неоштукатуренной обшивки</w:t>
      </w:r>
    </w:p>
    <w:p w:rsidR="00AE0262" w:rsidRDefault="00AE0262" w:rsidP="00CD4A85">
      <w:pPr>
        <w:spacing w:after="0"/>
      </w:pPr>
      <w:r>
        <w:t>1.2.3.17.Устройство покрытий пола из древесно-стружечных плит</w:t>
      </w:r>
    </w:p>
    <w:p w:rsidR="00AE0262" w:rsidRDefault="00AE0262" w:rsidP="00CD4A85">
      <w:pPr>
        <w:spacing w:after="0"/>
      </w:pPr>
      <w:r w:rsidRPr="00E061B6">
        <w:rPr>
          <w:noProof/>
          <w:lang w:eastAsia="ru-RU"/>
        </w:rPr>
        <w:pict>
          <v:shape id="Рисунок 2" o:spid="_x0000_i1026" type="#_x0000_t75" style="width:167.25pt;height:42.75pt;visibility:visible">
            <v:imagedata r:id="rId5" o:title=""/>
          </v:shape>
        </w:pict>
      </w:r>
    </w:p>
    <w:p w:rsidR="00AE0262" w:rsidRDefault="00AE0262" w:rsidP="00CD4A85">
      <w:pPr>
        <w:spacing w:after="0"/>
      </w:pPr>
    </w:p>
    <w:p w:rsidR="00AE0262" w:rsidRDefault="00AE0262" w:rsidP="00CD4A85">
      <w:pPr>
        <w:spacing w:after="0"/>
      </w:pPr>
    </w:p>
    <w:p w:rsidR="00AE0262" w:rsidRPr="00AA16A7" w:rsidRDefault="00AE0262" w:rsidP="00CD4A85">
      <w:pPr>
        <w:spacing w:after="0"/>
      </w:pPr>
      <w:r>
        <w:t>1.2.3.18. Устройство декоративных решеток</w:t>
      </w:r>
    </w:p>
    <w:p w:rsidR="00AE0262" w:rsidRDefault="00AE0262" w:rsidP="00CD4A85">
      <w:pPr>
        <w:spacing w:after="0"/>
      </w:pPr>
      <w:r>
        <w:t>1.2.3.19. Штукатурка плоских поверхностей дверных откосов</w:t>
      </w:r>
    </w:p>
    <w:p w:rsidR="00AE0262" w:rsidRDefault="00AE0262" w:rsidP="00CD4A85">
      <w:pPr>
        <w:spacing w:after="0"/>
      </w:pPr>
      <w:r>
        <w:t>1.2.3.20. Устройство дверных откосов</w:t>
      </w:r>
    </w:p>
    <w:p w:rsidR="00AE0262" w:rsidRDefault="00AE0262" w:rsidP="00CD4A85">
      <w:pPr>
        <w:jc w:val="both"/>
      </w:pPr>
    </w:p>
    <w:p w:rsidR="00AE0262" w:rsidRDefault="00AE0262" w:rsidP="00CD4A85">
      <w:pPr>
        <w:jc w:val="both"/>
      </w:pPr>
      <w:r>
        <w:t>Видеоконференц-комнаты Подсвильского сельского исполнительного комитета (32,2 м.кв.)</w:t>
      </w:r>
    </w:p>
    <w:p w:rsidR="00AE0262" w:rsidRDefault="00AE0262" w:rsidP="00CD4A85">
      <w:pPr>
        <w:spacing w:after="0"/>
      </w:pPr>
      <w:r>
        <w:t>1.2.3.21.Смена обоев</w:t>
      </w:r>
    </w:p>
    <w:p w:rsidR="00AE0262" w:rsidRDefault="00AE0262" w:rsidP="00CD4A85">
      <w:pPr>
        <w:spacing w:after="0"/>
      </w:pPr>
      <w:r>
        <w:t>1.2.3.22. Замена светильников на светодиодные</w:t>
      </w:r>
    </w:p>
    <w:p w:rsidR="00AE0262" w:rsidRDefault="00AE0262" w:rsidP="00CD4A85">
      <w:pPr>
        <w:spacing w:after="0"/>
      </w:pPr>
      <w:r>
        <w:t>1.2.3.23. Замена плиток подвесного потолка типа «</w:t>
      </w:r>
      <w:r>
        <w:rPr>
          <w:lang w:val="en-US"/>
        </w:rPr>
        <w:t>APMSTPONG</w:t>
      </w:r>
      <w:r>
        <w:t>»</w:t>
      </w:r>
    </w:p>
    <w:p w:rsidR="00AE0262" w:rsidRDefault="00AE0262" w:rsidP="00CD4A85">
      <w:pPr>
        <w:jc w:val="both"/>
      </w:pPr>
    </w:p>
    <w:p w:rsidR="00AE0262" w:rsidRDefault="00AE0262" w:rsidP="00CD4A85">
      <w:pPr>
        <w:jc w:val="both"/>
      </w:pPr>
      <w:r>
        <w:t>Видеоконференц-комнаты Псуевского сельского исполнительного комитета (40,9 м.кв.)</w:t>
      </w:r>
    </w:p>
    <w:p w:rsidR="00AE0262" w:rsidRDefault="00AE0262" w:rsidP="00CD4A85">
      <w:pPr>
        <w:spacing w:after="0"/>
      </w:pPr>
      <w:r>
        <w:t>1.2.3.24. Восстановление одноуровневого подвесного потолка из гипсокартона</w:t>
      </w:r>
    </w:p>
    <w:p w:rsidR="00AE0262" w:rsidRDefault="00AE0262" w:rsidP="00CD4A85">
      <w:pPr>
        <w:spacing w:after="0"/>
      </w:pPr>
      <w:r>
        <w:t>1.2.3.25.Замена светильников на светодиодные</w:t>
      </w:r>
    </w:p>
    <w:p w:rsidR="00AE0262" w:rsidRDefault="00AE0262" w:rsidP="00CD4A85">
      <w:pPr>
        <w:spacing w:after="0"/>
      </w:pPr>
      <w:r>
        <w:t>1.2.3.26. Облицовка гипсокартонными листами стен с устройством металлического каркаса</w:t>
      </w:r>
    </w:p>
    <w:p w:rsidR="00AE0262" w:rsidRDefault="00AE0262" w:rsidP="00CD4A85">
      <w:pPr>
        <w:spacing w:after="0"/>
      </w:pPr>
      <w:r>
        <w:t>1.2.3.27. Грунтование внутренних поверхностей стен</w:t>
      </w:r>
    </w:p>
    <w:p w:rsidR="00AE0262" w:rsidRDefault="00AE0262" w:rsidP="00CD4A85">
      <w:pPr>
        <w:spacing w:after="0"/>
      </w:pPr>
      <w:r>
        <w:t>1.2.3.28.Шпатлевание по штукатурке  и  бетонным поверхностям внутренних стен за два раза</w:t>
      </w:r>
    </w:p>
    <w:p w:rsidR="00AE0262" w:rsidRDefault="00AE0262" w:rsidP="001E1457">
      <w:pPr>
        <w:tabs>
          <w:tab w:val="left" w:pos="709"/>
        </w:tabs>
        <w:spacing w:after="0"/>
      </w:pPr>
      <w:r>
        <w:t>1.2.3.29. Высококачественная окраска стен внутри помещений акриловыми составами и полной подготовкой поверхности по штукатурке</w:t>
      </w:r>
    </w:p>
    <w:p w:rsidR="00AE0262" w:rsidRDefault="00AE0262" w:rsidP="001E1457">
      <w:pPr>
        <w:tabs>
          <w:tab w:val="left" w:pos="1134"/>
        </w:tabs>
        <w:spacing w:after="0"/>
      </w:pPr>
      <w:r>
        <w:t>1.2.3.30.Улучшенная окраска потолков акриловыми составами по сборным конструкциям, подготовленным под покраску</w:t>
      </w:r>
    </w:p>
    <w:p w:rsidR="00AE0262" w:rsidRDefault="00AE0262" w:rsidP="00CD4A85">
      <w:pPr>
        <w:spacing w:after="0"/>
      </w:pPr>
      <w:r>
        <w:t>1.2.3.31. Грунтование поверхностей потолков</w:t>
      </w:r>
    </w:p>
    <w:p w:rsidR="00AE0262" w:rsidRDefault="00AE0262" w:rsidP="001E1457">
      <w:pPr>
        <w:tabs>
          <w:tab w:val="left" w:pos="1134"/>
        </w:tabs>
        <w:spacing w:after="0"/>
      </w:pPr>
      <w:r>
        <w:t>1.2.3.32. Шпатлевание по штукатурке и бетонным поверхностям потолков за два раза</w:t>
      </w:r>
    </w:p>
    <w:p w:rsidR="00AE0262" w:rsidRDefault="00AE0262" w:rsidP="00CD4A85">
      <w:pPr>
        <w:spacing w:after="0"/>
      </w:pPr>
      <w:r>
        <w:t>1.2.3.33. Окраска  масляными красками поверхностей труб и радиаторов</w:t>
      </w:r>
    </w:p>
    <w:p w:rsidR="00AE0262" w:rsidRDefault="00AE0262" w:rsidP="00CD4A85">
      <w:pPr>
        <w:spacing w:after="0"/>
      </w:pPr>
      <w:r>
        <w:t>1.2.3.34. Смена одно- и двухклавишных выключателей и розеток штепсельных</w:t>
      </w:r>
    </w:p>
    <w:p w:rsidR="00AE0262" w:rsidRDefault="00AE0262" w:rsidP="00CD4A85">
      <w:pPr>
        <w:spacing w:after="0"/>
      </w:pPr>
    </w:p>
    <w:p w:rsidR="00AE0262" w:rsidRDefault="00AE0262" w:rsidP="00CD4A85">
      <w:pPr>
        <w:spacing w:after="0"/>
      </w:pPr>
    </w:p>
    <w:p w:rsidR="00AE0262" w:rsidRDefault="00AE0262" w:rsidP="00CD4A85">
      <w:pPr>
        <w:spacing w:after="0"/>
      </w:pPr>
    </w:p>
    <w:p w:rsidR="00AE0262" w:rsidRDefault="00AE0262" w:rsidP="00AB1651">
      <w:pPr>
        <w:spacing w:after="0"/>
      </w:pPr>
      <w:r w:rsidRPr="00E061B6">
        <w:rPr>
          <w:noProof/>
          <w:lang w:eastAsia="ru-RU"/>
        </w:rPr>
        <w:pict>
          <v:shape id="Рисунок 3" o:spid="_x0000_i1027" type="#_x0000_t75" style="width:167.25pt;height:42.75pt;visibility:visible">
            <v:imagedata r:id="rId5" o:title=""/>
          </v:shape>
        </w:pict>
      </w:r>
    </w:p>
    <w:p w:rsidR="00AE0262" w:rsidRDefault="00AE0262" w:rsidP="00AB1651">
      <w:pPr>
        <w:spacing w:after="0"/>
      </w:pPr>
    </w:p>
    <w:p w:rsidR="00AE0262" w:rsidRDefault="00AE0262" w:rsidP="00AB1651">
      <w:pPr>
        <w:spacing w:after="0"/>
      </w:pPr>
      <w:r w:rsidRPr="005403A6">
        <w:t>Видеоконференц-комнаты Зябковского сельского исполнительного комитета (15,64м.кв.)</w:t>
      </w:r>
    </w:p>
    <w:p w:rsidR="00AE0262" w:rsidRDefault="00AE0262" w:rsidP="00AB1651">
      <w:pPr>
        <w:spacing w:after="0"/>
      </w:pPr>
    </w:p>
    <w:p w:rsidR="00AE0262" w:rsidRDefault="00AE0262" w:rsidP="00AB1651">
      <w:pPr>
        <w:spacing w:after="0"/>
      </w:pPr>
      <w:r>
        <w:t>1.2.3.35. Смена обоев</w:t>
      </w:r>
    </w:p>
    <w:p w:rsidR="00AE0262" w:rsidRDefault="00AE0262" w:rsidP="00AB1651">
      <w:pPr>
        <w:spacing w:after="0"/>
      </w:pPr>
      <w:r>
        <w:t>1.2.3.36.Замена светильников на светодиодные</w:t>
      </w:r>
    </w:p>
    <w:p w:rsidR="00AE0262" w:rsidRDefault="00AE0262" w:rsidP="00AB1651">
      <w:pPr>
        <w:spacing w:after="0"/>
      </w:pPr>
      <w:r>
        <w:t>1.2.3.37. Улучшенная окраска потолков акриловыми составами по сборным конструкциям, подготовленным под покраску</w:t>
      </w:r>
    </w:p>
    <w:p w:rsidR="00AE0262" w:rsidRDefault="00AE0262" w:rsidP="00AB1651">
      <w:pPr>
        <w:spacing w:after="0"/>
      </w:pPr>
      <w:r>
        <w:t>1.2.3.38.Грунтование поверхностей потолков</w:t>
      </w:r>
    </w:p>
    <w:p w:rsidR="00AE0262" w:rsidRDefault="00AE0262" w:rsidP="00AB1651">
      <w:pPr>
        <w:spacing w:after="0"/>
      </w:pPr>
      <w:r>
        <w:t>1.2.3.39. Шпатлевание по штукатурке и бетонным поверхностям потолков за два раза</w:t>
      </w:r>
    </w:p>
    <w:p w:rsidR="00AE0262" w:rsidRDefault="00AE0262" w:rsidP="00AB1651">
      <w:pPr>
        <w:spacing w:after="0"/>
      </w:pPr>
      <w:r>
        <w:t>1.2.3.40.Восстановление одноуровневого прямолинейного  подвесного потолка  из гипсокартонных листов с креплением к одноуровневому металлическому каркасу</w:t>
      </w:r>
    </w:p>
    <w:p w:rsidR="00AE0262" w:rsidRDefault="00AE0262" w:rsidP="00AB1651">
      <w:pPr>
        <w:spacing w:after="0"/>
      </w:pPr>
      <w:r>
        <w:t>1.2.3.41.Окраска дверей</w:t>
      </w:r>
    </w:p>
    <w:p w:rsidR="00AE0262" w:rsidRDefault="00AE0262" w:rsidP="00AB1651">
      <w:pPr>
        <w:spacing w:after="0"/>
      </w:pPr>
      <w:r>
        <w:t>1.2.3.42.Смена провода сечение до 50мм</w:t>
      </w:r>
      <w:r>
        <w:rPr>
          <w:vertAlign w:val="superscript"/>
        </w:rPr>
        <w:t>2</w:t>
      </w:r>
    </w:p>
    <w:p w:rsidR="00AE0262" w:rsidRDefault="00AE0262" w:rsidP="00AB1651">
      <w:pPr>
        <w:spacing w:after="0"/>
      </w:pPr>
      <w:r>
        <w:t>1.2.3.43.Смена одно- и двухклавишных выключателей и розеток штепсельных неутопленного типа при  открытой проводке</w:t>
      </w:r>
    </w:p>
    <w:p w:rsidR="00AE0262" w:rsidRDefault="00AE0262" w:rsidP="00AB1651">
      <w:pPr>
        <w:spacing w:after="0"/>
      </w:pPr>
      <w:r>
        <w:t>1.2.3.44.Устройство плинтусов потолочных</w:t>
      </w:r>
    </w:p>
    <w:p w:rsidR="00AE0262" w:rsidRDefault="00AE0262" w:rsidP="00AB1651">
      <w:pPr>
        <w:jc w:val="both"/>
      </w:pPr>
    </w:p>
    <w:p w:rsidR="00AE0262" w:rsidRDefault="00AE0262" w:rsidP="00AB1651">
      <w:pPr>
        <w:jc w:val="both"/>
      </w:pPr>
      <w:r>
        <w:t>Видеоконференц-комнаты Коробовского сельского исполнительного комитета (20,2м.кв.)</w:t>
      </w:r>
    </w:p>
    <w:p w:rsidR="00AE0262" w:rsidRDefault="00AE0262" w:rsidP="00AB1651">
      <w:pPr>
        <w:spacing w:after="0"/>
      </w:pPr>
      <w:r>
        <w:t>1.2.3.45. Смена обоев</w:t>
      </w:r>
    </w:p>
    <w:p w:rsidR="00AE0262" w:rsidRDefault="00AE0262" w:rsidP="00AB1651">
      <w:pPr>
        <w:spacing w:after="0"/>
      </w:pPr>
      <w:r>
        <w:t>1.2.3.46. Разборка полов из ламинированных панелей</w:t>
      </w:r>
    </w:p>
    <w:p w:rsidR="00AE0262" w:rsidRPr="00247FE1" w:rsidRDefault="00AE0262" w:rsidP="00AB1651">
      <w:pPr>
        <w:spacing w:after="0"/>
      </w:pPr>
      <w:r>
        <w:t>1.2.3.47. Разборка плинтусов поливинилхлоридных</w:t>
      </w:r>
    </w:p>
    <w:p w:rsidR="00AE0262" w:rsidRDefault="00AE0262" w:rsidP="00AB1651">
      <w:pPr>
        <w:spacing w:after="0"/>
      </w:pPr>
      <w:r>
        <w:t>1.2.3.48. Замена светильников на светодиодные</w:t>
      </w:r>
    </w:p>
    <w:p w:rsidR="00AE0262" w:rsidRDefault="00AE0262" w:rsidP="00AB1651">
      <w:pPr>
        <w:spacing w:after="0"/>
      </w:pPr>
      <w:r>
        <w:t>1.2.3.49. Устройство покрытий пола из ламинированных панелей</w:t>
      </w:r>
    </w:p>
    <w:p w:rsidR="00AE0262" w:rsidRDefault="00AE0262" w:rsidP="00AB1651">
      <w:pPr>
        <w:spacing w:after="0"/>
      </w:pPr>
      <w:r>
        <w:t>1.2.3.50. Установка порогов алюминиевых</w:t>
      </w:r>
    </w:p>
    <w:p w:rsidR="00AE0262" w:rsidRDefault="00AE0262" w:rsidP="00AB1651">
      <w:pPr>
        <w:spacing w:after="0"/>
      </w:pPr>
      <w:r>
        <w:t>1.2.3.51. Устройство плинтусов поливинилхлоридных</w:t>
      </w:r>
    </w:p>
    <w:p w:rsidR="00AE0262" w:rsidRDefault="00AE0262" w:rsidP="00AB1651">
      <w:pPr>
        <w:spacing w:after="0"/>
      </w:pPr>
      <w:r>
        <w:t>1.2.3.52. Улучшенная окраска потолка акриловыми составами по сборным конструкциям, подготовленным под покраску</w:t>
      </w:r>
    </w:p>
    <w:p w:rsidR="00AE0262" w:rsidRDefault="00AE0262" w:rsidP="00AB1651">
      <w:pPr>
        <w:spacing w:after="0"/>
      </w:pPr>
      <w:r>
        <w:t>1.2.3.53. Подготовка внутренних поверхностей потолка под покраску</w:t>
      </w:r>
    </w:p>
    <w:p w:rsidR="00AE0262" w:rsidRDefault="00AE0262" w:rsidP="007E764B">
      <w:pPr>
        <w:jc w:val="both"/>
      </w:pPr>
    </w:p>
    <w:p w:rsidR="00AE0262" w:rsidRDefault="00AE0262" w:rsidP="007E764B">
      <w:pPr>
        <w:jc w:val="both"/>
      </w:pPr>
      <w:r>
        <w:t>Видеоконференц-комнаты Узречского сельского исполнительного комитета (27,97м.кв.)</w:t>
      </w:r>
    </w:p>
    <w:p w:rsidR="00AE0262" w:rsidRDefault="00AE0262" w:rsidP="007E764B">
      <w:pPr>
        <w:spacing w:after="0"/>
      </w:pPr>
      <w:r>
        <w:t>1.2.3.54.Разборка покрытий пола из линолеума</w:t>
      </w:r>
    </w:p>
    <w:p w:rsidR="00AE0262" w:rsidRDefault="00AE0262" w:rsidP="007E764B">
      <w:pPr>
        <w:spacing w:after="0"/>
      </w:pPr>
      <w:r w:rsidRPr="00E061B6">
        <w:rPr>
          <w:noProof/>
          <w:lang w:eastAsia="ru-RU"/>
        </w:rPr>
        <w:pict>
          <v:shape id="Рисунок 12" o:spid="_x0000_i1028" type="#_x0000_t75" style="width:167.25pt;height:42.75pt;visibility:visible">
            <v:imagedata r:id="rId5" o:title=""/>
          </v:shape>
        </w:pict>
      </w:r>
    </w:p>
    <w:p w:rsidR="00AE0262" w:rsidRDefault="00AE0262" w:rsidP="007E764B">
      <w:pPr>
        <w:spacing w:after="0"/>
      </w:pPr>
    </w:p>
    <w:p w:rsidR="00AE0262" w:rsidRDefault="00AE0262" w:rsidP="007E764B">
      <w:pPr>
        <w:spacing w:after="0"/>
      </w:pPr>
      <w:r>
        <w:t>1.2.3.55.Разборка деревянных плинтусов</w:t>
      </w:r>
    </w:p>
    <w:p w:rsidR="00AE0262" w:rsidRDefault="00AE0262" w:rsidP="007E764B">
      <w:pPr>
        <w:spacing w:after="0"/>
      </w:pPr>
      <w:r>
        <w:t>1.2.3.56. Устройство покрытий пола из линолеума</w:t>
      </w:r>
    </w:p>
    <w:p w:rsidR="00AE0262" w:rsidRDefault="00AE0262" w:rsidP="007E764B">
      <w:pPr>
        <w:spacing w:after="0"/>
      </w:pPr>
      <w:r>
        <w:t>1.2.3.57.Устройство плинтусов поливинилхлоридных</w:t>
      </w:r>
    </w:p>
    <w:p w:rsidR="00AE0262" w:rsidRPr="000B210F" w:rsidRDefault="00AE0262" w:rsidP="007E764B">
      <w:pPr>
        <w:spacing w:after="0"/>
      </w:pPr>
      <w:r>
        <w:t xml:space="preserve">1.2.3.58.Окраска масляными составами поверхностей труб и радиаторов </w:t>
      </w:r>
    </w:p>
    <w:p w:rsidR="00AE0262" w:rsidRDefault="00AE0262" w:rsidP="007E764B">
      <w:pPr>
        <w:spacing w:after="0"/>
      </w:pPr>
      <w:r>
        <w:t>1.2.3.59.Окраска масляными красками дверей</w:t>
      </w:r>
    </w:p>
    <w:p w:rsidR="00AE0262" w:rsidRPr="00D500C2" w:rsidRDefault="00AE0262" w:rsidP="007E764B">
      <w:pPr>
        <w:spacing w:after="0"/>
      </w:pPr>
      <w:r>
        <w:t>1.2.3.60. Окраска масляными красками стен</w:t>
      </w:r>
    </w:p>
    <w:p w:rsidR="00AE0262" w:rsidRPr="00F24383" w:rsidRDefault="00AE0262" w:rsidP="007E764B">
      <w:pPr>
        <w:spacing w:after="0"/>
      </w:pPr>
      <w:r>
        <w:t>1.2.3.61.Установка порогов алюминиевых</w:t>
      </w:r>
    </w:p>
    <w:p w:rsidR="00AE0262" w:rsidRDefault="00AE0262" w:rsidP="007E764B">
      <w:pPr>
        <w:spacing w:after="0"/>
      </w:pPr>
      <w:r>
        <w:t>1.2.3.62.Замена светильников на светодиодные</w:t>
      </w:r>
    </w:p>
    <w:p w:rsidR="00AE0262" w:rsidRDefault="00AE0262" w:rsidP="007E764B">
      <w:pPr>
        <w:spacing w:after="0"/>
      </w:pPr>
      <w:r>
        <w:t>1.2.3.63.Окраска водоэмульсионными красками откосов дверных и оконных</w:t>
      </w:r>
    </w:p>
    <w:p w:rsidR="00AE0262" w:rsidRDefault="00AE0262" w:rsidP="007E764B">
      <w:pPr>
        <w:spacing w:after="0"/>
      </w:pPr>
      <w:r>
        <w:t>1.2.3.64.Окраска водоэмульсионными красками стен</w:t>
      </w:r>
    </w:p>
    <w:p w:rsidR="00AE0262" w:rsidRDefault="00AE0262" w:rsidP="00AB1651">
      <w:pPr>
        <w:spacing w:after="0"/>
      </w:pPr>
    </w:p>
    <w:p w:rsidR="00AE0262" w:rsidRDefault="00AE0262" w:rsidP="00AB1651">
      <w:pPr>
        <w:spacing w:after="0"/>
      </w:pPr>
    </w:p>
    <w:p w:rsidR="00AE0262" w:rsidRPr="007E764B" w:rsidRDefault="00AE0262" w:rsidP="00AB1651">
      <w:pPr>
        <w:spacing w:after="0"/>
      </w:pPr>
      <w:r>
        <w:t>Офиса службы поддержки старт-ап проектов(39,33 м.кв.) расположенного по адресу</w:t>
      </w:r>
      <w:r w:rsidRPr="007E764B">
        <w:t>:</w:t>
      </w:r>
      <w:r>
        <w:t xml:space="preserve"> г. Глубокое, ул. Ленина,42</w:t>
      </w:r>
    </w:p>
    <w:p w:rsidR="00AE0262" w:rsidRDefault="00AE0262" w:rsidP="00AB1651">
      <w:pPr>
        <w:spacing w:after="0"/>
      </w:pPr>
    </w:p>
    <w:p w:rsidR="00AE0262" w:rsidRDefault="00AE0262" w:rsidP="003D5147">
      <w:pPr>
        <w:spacing w:after="0"/>
      </w:pPr>
      <w:r>
        <w:t>1.2.3.65. Восстановление одноуровневого прямолинейного  подвесного потолка  из гипсокартонных листов с креплением к одноуровневому металлическому каркасу</w:t>
      </w:r>
    </w:p>
    <w:p w:rsidR="00AE0262" w:rsidRDefault="00AE0262" w:rsidP="003D5147">
      <w:pPr>
        <w:spacing w:after="0"/>
      </w:pPr>
      <w:r>
        <w:t>1.2.3.66. Улучшенная окраска потолков акриловыми составами по сборным конструкциям, подготовленным под покраску</w:t>
      </w:r>
    </w:p>
    <w:p w:rsidR="00AE0262" w:rsidRDefault="00AE0262" w:rsidP="003D5147">
      <w:pPr>
        <w:spacing w:after="0"/>
      </w:pPr>
      <w:r>
        <w:t>1.2.3.67. Смена обоев</w:t>
      </w:r>
    </w:p>
    <w:p w:rsidR="00AE0262" w:rsidRDefault="00AE0262" w:rsidP="003D5147">
      <w:pPr>
        <w:spacing w:after="0"/>
      </w:pPr>
      <w:r>
        <w:t>1.2.3.68. Смена дверных блоков</w:t>
      </w:r>
    </w:p>
    <w:p w:rsidR="00AE0262" w:rsidRDefault="00AE0262" w:rsidP="003D5147">
      <w:pPr>
        <w:spacing w:after="0"/>
      </w:pPr>
      <w:r>
        <w:t>1.2.3.69. Заполнения зазора между дверной коробкой и стеной пеной</w:t>
      </w:r>
    </w:p>
    <w:p w:rsidR="00AE0262" w:rsidRDefault="00AE0262" w:rsidP="003D5147">
      <w:pPr>
        <w:spacing w:after="0"/>
      </w:pPr>
      <w:r>
        <w:t>1.2.3.70. Штукатурка откосов дверных</w:t>
      </w:r>
    </w:p>
    <w:p w:rsidR="00AE0262" w:rsidRDefault="00AE0262" w:rsidP="003D5147">
      <w:pPr>
        <w:spacing w:after="0"/>
      </w:pPr>
      <w:r>
        <w:t>1.2.3.71. Окраска дверных и оконных откосов</w:t>
      </w:r>
    </w:p>
    <w:p w:rsidR="00AE0262" w:rsidRDefault="00AE0262" w:rsidP="003D5147">
      <w:pPr>
        <w:spacing w:after="0"/>
      </w:pPr>
      <w:r>
        <w:t>1.2.3.72. Устройство пола из ламинированных панелей</w:t>
      </w:r>
    </w:p>
    <w:p w:rsidR="00AE0262" w:rsidRDefault="00AE0262" w:rsidP="003D5147">
      <w:pPr>
        <w:spacing w:after="0"/>
      </w:pPr>
      <w:r>
        <w:t>1.2.3.73. Установка порогов алюминиевых</w:t>
      </w:r>
    </w:p>
    <w:p w:rsidR="00AE0262" w:rsidRDefault="00AE0262" w:rsidP="003D5147">
      <w:pPr>
        <w:spacing w:after="0"/>
      </w:pPr>
      <w:r>
        <w:t>1.2.3.74. Устройство плинтусов поливинилхлоридных</w:t>
      </w:r>
    </w:p>
    <w:p w:rsidR="00AE0262" w:rsidRDefault="00AE0262" w:rsidP="003D5147">
      <w:pPr>
        <w:spacing w:after="0"/>
      </w:pPr>
      <w:r>
        <w:t>1.2.3.75. Подготовка поверхностей потолка под покраску</w:t>
      </w:r>
    </w:p>
    <w:p w:rsidR="00AE0262" w:rsidRDefault="00AE0262" w:rsidP="003D5147">
      <w:pPr>
        <w:spacing w:after="0"/>
      </w:pPr>
      <w:r>
        <w:t>1.2.3.76. Разборка неоштукатуренной обшивки</w:t>
      </w:r>
    </w:p>
    <w:p w:rsidR="00AE0262" w:rsidRDefault="00AE0262" w:rsidP="003D5147">
      <w:pPr>
        <w:spacing w:after="0"/>
      </w:pPr>
      <w:r>
        <w:t>1.2.3.77. Устройство декоративных решеток</w:t>
      </w:r>
    </w:p>
    <w:p w:rsidR="00AE0262" w:rsidRDefault="00AE0262" w:rsidP="003D5147">
      <w:pPr>
        <w:spacing w:after="0"/>
      </w:pPr>
      <w:r>
        <w:t>1.2.3.78.Окраска поверхностей труб и радиаторов</w:t>
      </w:r>
    </w:p>
    <w:p w:rsidR="00AE0262" w:rsidRDefault="00AE0262" w:rsidP="003D5147">
      <w:pPr>
        <w:spacing w:after="0"/>
      </w:pPr>
      <w:r>
        <w:t>1.2.3.79.Смена проводов сечением до 50мм</w:t>
      </w:r>
    </w:p>
    <w:p w:rsidR="00AE0262" w:rsidRDefault="00AE0262" w:rsidP="003D5147">
      <w:pPr>
        <w:spacing w:after="0"/>
      </w:pPr>
      <w:r>
        <w:t>1.2.3.80. Смена одно и двухклавишных выключателей и розеток</w:t>
      </w:r>
    </w:p>
    <w:p w:rsidR="00AE0262" w:rsidRDefault="00AE0262" w:rsidP="003D5147">
      <w:pPr>
        <w:spacing w:after="0"/>
      </w:pPr>
      <w:r>
        <w:t>1.2.3.81.Замена светильников на светодиодные</w:t>
      </w:r>
    </w:p>
    <w:p w:rsidR="00AE0262" w:rsidRDefault="00AE0262" w:rsidP="001E1457">
      <w:pPr>
        <w:spacing w:after="0"/>
      </w:pPr>
      <w:r>
        <w:t>1.2.3.82. Разборка пола из ламинированных панелей</w:t>
      </w:r>
    </w:p>
    <w:p w:rsidR="00AE0262" w:rsidRDefault="00AE0262" w:rsidP="003D5147">
      <w:pPr>
        <w:spacing w:after="0"/>
      </w:pPr>
    </w:p>
    <w:p w:rsidR="00AE0262" w:rsidRDefault="00AE0262" w:rsidP="003D5147">
      <w:pPr>
        <w:spacing w:after="0"/>
      </w:pPr>
    </w:p>
    <w:p w:rsidR="00AE0262" w:rsidRDefault="00AE0262" w:rsidP="009C14A9">
      <w:pPr>
        <w:spacing w:after="0"/>
      </w:pPr>
    </w:p>
    <w:p w:rsidR="00AE0262" w:rsidRDefault="00AE0262" w:rsidP="009C14A9">
      <w:pPr>
        <w:spacing w:after="0"/>
      </w:pPr>
      <w:r w:rsidRPr="00E061B6">
        <w:rPr>
          <w:noProof/>
          <w:lang w:eastAsia="ru-RU"/>
        </w:rPr>
        <w:pict>
          <v:shape id="Рисунок 5" o:spid="_x0000_i1029" type="#_x0000_t75" style="width:167.25pt;height:42.75pt;visibility:visible">
            <v:imagedata r:id="rId5" o:title=""/>
          </v:shape>
        </w:pict>
      </w:r>
    </w:p>
    <w:p w:rsidR="00AE0262" w:rsidRDefault="00AE0262" w:rsidP="009C14A9">
      <w:pPr>
        <w:spacing w:after="0"/>
      </w:pPr>
    </w:p>
    <w:p w:rsidR="00AE0262" w:rsidRDefault="00AE0262" w:rsidP="009C14A9">
      <w:pPr>
        <w:spacing w:after="0"/>
      </w:pPr>
    </w:p>
    <w:p w:rsidR="00AE0262" w:rsidRPr="007E764B" w:rsidRDefault="00AE0262" w:rsidP="009C14A9">
      <w:pPr>
        <w:spacing w:after="0"/>
      </w:pPr>
      <w:r>
        <w:t>Офиса по содействию развитию малого и среднего бизнеса (25,45 м.кв.) расположенного по адресу</w:t>
      </w:r>
      <w:r w:rsidRPr="007E764B">
        <w:t>:</w:t>
      </w:r>
      <w:r>
        <w:t xml:space="preserve"> г. Глубокое, ул. Ленина,42</w:t>
      </w:r>
    </w:p>
    <w:p w:rsidR="00AE0262" w:rsidRDefault="00AE0262" w:rsidP="009C14A9">
      <w:pPr>
        <w:spacing w:after="0"/>
      </w:pPr>
    </w:p>
    <w:p w:rsidR="00AE0262" w:rsidRDefault="00AE0262" w:rsidP="009C14A9">
      <w:pPr>
        <w:spacing w:after="0"/>
      </w:pPr>
      <w:r>
        <w:t>1.2.3.83. Смена обоев</w:t>
      </w:r>
    </w:p>
    <w:p w:rsidR="00AE0262" w:rsidRDefault="00AE0262" w:rsidP="009C14A9">
      <w:pPr>
        <w:spacing w:after="0"/>
      </w:pPr>
      <w:r>
        <w:t>1.2.3.84. Смена дверного блока</w:t>
      </w:r>
    </w:p>
    <w:p w:rsidR="00AE0262" w:rsidRDefault="00AE0262" w:rsidP="009C14A9">
      <w:pPr>
        <w:spacing w:after="0"/>
      </w:pPr>
      <w:r>
        <w:t>1.2.3.85. Устройство пола из ламинированных панелей</w:t>
      </w:r>
    </w:p>
    <w:p w:rsidR="00AE0262" w:rsidRDefault="00AE0262" w:rsidP="009C14A9">
      <w:pPr>
        <w:spacing w:after="0"/>
      </w:pPr>
      <w:r>
        <w:t xml:space="preserve">1.2.3.86. Окраска масляными красками поверхностей труб и радиаторов </w:t>
      </w:r>
    </w:p>
    <w:p w:rsidR="00AE0262" w:rsidRDefault="00AE0262" w:rsidP="009C14A9">
      <w:pPr>
        <w:spacing w:after="0"/>
      </w:pPr>
      <w:r>
        <w:t>1.2.3.87. Окраска дверных и оконных откосов</w:t>
      </w:r>
    </w:p>
    <w:p w:rsidR="00AE0262" w:rsidRDefault="00AE0262" w:rsidP="009C14A9">
      <w:pPr>
        <w:spacing w:after="0"/>
      </w:pPr>
      <w:r>
        <w:t>1.2.3.88. Замена светильников на светодиодные</w:t>
      </w:r>
    </w:p>
    <w:p w:rsidR="00AE0262" w:rsidRDefault="00AE0262" w:rsidP="009C14A9">
      <w:pPr>
        <w:spacing w:after="0"/>
      </w:pPr>
      <w:r>
        <w:t>1.2.3.89. Заполнение зазора между дверной коробкой и стеной монтажной пеной, при площади проема до 3 кв. м.</w:t>
      </w:r>
    </w:p>
    <w:p w:rsidR="00AE0262" w:rsidRDefault="00AE0262" w:rsidP="009C14A9">
      <w:pPr>
        <w:spacing w:after="0"/>
      </w:pPr>
      <w:r>
        <w:t>1.2.3.90. Штукатурка откосов дверных</w:t>
      </w:r>
    </w:p>
    <w:p w:rsidR="00AE0262" w:rsidRDefault="00AE0262" w:rsidP="00B34085">
      <w:pPr>
        <w:spacing w:after="0"/>
      </w:pPr>
      <w:r>
        <w:t>1.2.3.91. Устройство плинтусов поливинилхлоридных</w:t>
      </w:r>
    </w:p>
    <w:p w:rsidR="00AE0262" w:rsidRDefault="00AE0262" w:rsidP="00B34085">
      <w:pPr>
        <w:spacing w:after="0"/>
      </w:pPr>
      <w:r>
        <w:t>1.2.3.92. Разборка плинтусов деревянных</w:t>
      </w:r>
    </w:p>
    <w:p w:rsidR="00AE0262" w:rsidRDefault="00AE0262" w:rsidP="00B34085">
      <w:pPr>
        <w:spacing w:after="0"/>
      </w:pPr>
      <w:r>
        <w:t>1.2.3.93. Разборка пола из ламинированных панелей</w:t>
      </w:r>
    </w:p>
    <w:p w:rsidR="00AE0262" w:rsidRDefault="00AE0262" w:rsidP="00B34085">
      <w:pPr>
        <w:spacing w:after="0"/>
      </w:pPr>
    </w:p>
    <w:p w:rsidR="00AE0262" w:rsidRPr="007E764B" w:rsidRDefault="00AE0262" w:rsidP="00DC2ACD">
      <w:pPr>
        <w:spacing w:after="0"/>
        <w:jc w:val="both"/>
      </w:pPr>
      <w:r>
        <w:t>Школы бизнеса, предпринимательства и инноваций (70,8 м.кв.) расположенной по адресу</w:t>
      </w:r>
      <w:r w:rsidRPr="007E764B">
        <w:t xml:space="preserve">: </w:t>
      </w:r>
      <w:r>
        <w:t>г. Глубокое, ул. Энгельса</w:t>
      </w:r>
    </w:p>
    <w:p w:rsidR="00AE0262" w:rsidRDefault="00AE0262" w:rsidP="00B34085">
      <w:pPr>
        <w:spacing w:after="0"/>
      </w:pPr>
    </w:p>
    <w:p w:rsidR="00AE0262" w:rsidRDefault="00AE0262" w:rsidP="00B34085">
      <w:pPr>
        <w:spacing w:after="0"/>
      </w:pPr>
      <w:r>
        <w:t>1.2.3.94. Смена старого рулонного покрытия кровли с наклеиванием нового покрытия с применением газовой горелки</w:t>
      </w:r>
    </w:p>
    <w:p w:rsidR="00AE0262" w:rsidRDefault="00AE0262" w:rsidP="00B34085">
      <w:pPr>
        <w:spacing w:after="0"/>
      </w:pPr>
      <w:r>
        <w:t>1.2.3.95. Огрунтовка оснований кровли готовымипраймерами вручную</w:t>
      </w:r>
    </w:p>
    <w:p w:rsidR="00AE0262" w:rsidRDefault="00AE0262" w:rsidP="00B34085">
      <w:pPr>
        <w:spacing w:after="0"/>
      </w:pPr>
      <w:r>
        <w:t xml:space="preserve">1.2.3.96. Заменам  плитки  подвесного потолка типа </w:t>
      </w:r>
      <w:r w:rsidRPr="00FE3946">
        <w:t>“</w:t>
      </w:r>
      <w:r>
        <w:rPr>
          <w:lang w:val="en-US"/>
        </w:rPr>
        <w:t>ARMSTRONG</w:t>
      </w:r>
      <w:r w:rsidRPr="00FE3946">
        <w:t>”</w:t>
      </w:r>
    </w:p>
    <w:p w:rsidR="00AE0262" w:rsidRDefault="00AE0262" w:rsidP="00B34085">
      <w:pPr>
        <w:spacing w:after="0"/>
      </w:pPr>
      <w:r>
        <w:t>1.2.3.97. Окраска оконных откосов</w:t>
      </w:r>
    </w:p>
    <w:p w:rsidR="00AE0262" w:rsidRDefault="00AE0262" w:rsidP="001272AE">
      <w:pPr>
        <w:jc w:val="both"/>
      </w:pPr>
    </w:p>
    <w:p w:rsidR="00AE0262" w:rsidRDefault="00AE0262" w:rsidP="0048448A">
      <w:pPr>
        <w:spacing w:after="0"/>
      </w:pPr>
      <w:r>
        <w:t xml:space="preserve">В рамках проекта Европейского союза </w:t>
      </w:r>
      <w:r>
        <w:rPr>
          <w:lang w:val="en-US"/>
        </w:rPr>
        <w:t>ENI</w:t>
      </w:r>
      <w:r>
        <w:t xml:space="preserve"> /2017/392-870  - укрепление связей со странами – соседями (Европейской политикой добрососедства) «Создание Центра продвижения и поддержки предпринимательства и инноваций</w:t>
      </w:r>
      <w:r>
        <w:tab/>
        <w:t xml:space="preserve"> в Глубокском районе, Витебской области»  зарегистрирован Министерством экономики в базе данных программ и проектов международной технической помощи 05 ноября 2018 года </w:t>
      </w:r>
      <w:r>
        <w:rPr>
          <w:lang w:val="en-US"/>
        </w:rPr>
        <w:t>N</w:t>
      </w:r>
      <w:r>
        <w:t xml:space="preserve"> 02/18/000942</w:t>
      </w:r>
    </w:p>
    <w:p w:rsidR="00AE0262" w:rsidRDefault="00AE0262" w:rsidP="00B34085">
      <w:pPr>
        <w:spacing w:after="0"/>
      </w:pPr>
    </w:p>
    <w:p w:rsidR="00AE0262" w:rsidRDefault="00AE0262" w:rsidP="00B45BC0">
      <w:pPr>
        <w:spacing w:after="0"/>
        <w:jc w:val="both"/>
        <w:rPr>
          <w:b/>
        </w:rPr>
      </w:pPr>
    </w:p>
    <w:p w:rsidR="00AE0262" w:rsidRDefault="00AE0262" w:rsidP="00B45BC0">
      <w:pPr>
        <w:spacing w:after="0"/>
        <w:jc w:val="both"/>
        <w:rPr>
          <w:b/>
        </w:rPr>
      </w:pPr>
    </w:p>
    <w:p w:rsidR="00AE0262" w:rsidRDefault="00AE0262" w:rsidP="00B45BC0">
      <w:pPr>
        <w:spacing w:after="0"/>
        <w:jc w:val="both"/>
        <w:rPr>
          <w:b/>
        </w:rPr>
      </w:pPr>
      <w:r w:rsidRPr="00726527">
        <w:rPr>
          <w:b/>
          <w:noProof/>
          <w:lang w:eastAsia="ru-RU"/>
        </w:rPr>
        <w:pict>
          <v:shape id="Рисунок 6" o:spid="_x0000_i1030" type="#_x0000_t75" style="width:167.25pt;height:42.75pt;visibility:visible">
            <v:imagedata r:id="rId5" o:title=""/>
          </v:shape>
        </w:pict>
      </w:r>
    </w:p>
    <w:p w:rsidR="00AE0262" w:rsidRDefault="00AE0262" w:rsidP="00B45BC0">
      <w:pPr>
        <w:spacing w:after="0"/>
        <w:jc w:val="both"/>
        <w:rPr>
          <w:b/>
        </w:rPr>
      </w:pPr>
    </w:p>
    <w:p w:rsidR="00AE0262" w:rsidRDefault="00AE0262" w:rsidP="00B45BC0">
      <w:pPr>
        <w:spacing w:after="0"/>
        <w:jc w:val="both"/>
        <w:rPr>
          <w:b/>
        </w:rPr>
      </w:pPr>
    </w:p>
    <w:p w:rsidR="00AE0262" w:rsidRDefault="00AE0262" w:rsidP="00B45BC0">
      <w:pPr>
        <w:spacing w:after="0"/>
        <w:jc w:val="both"/>
        <w:rPr>
          <w:b/>
        </w:rPr>
      </w:pPr>
      <w:r w:rsidRPr="00B45BC0">
        <w:rPr>
          <w:b/>
        </w:rPr>
        <w:t>Краткие инструкции для участников процедуры запроса ценовых предложений</w:t>
      </w:r>
    </w:p>
    <w:p w:rsidR="00AE0262" w:rsidRDefault="00AE0262" w:rsidP="00B45BC0">
      <w:pPr>
        <w:spacing w:after="0"/>
        <w:jc w:val="both"/>
        <w:rPr>
          <w:b/>
        </w:rPr>
      </w:pPr>
    </w:p>
    <w:p w:rsidR="00AE0262" w:rsidRDefault="00AE0262" w:rsidP="00B45BC0">
      <w:pPr>
        <w:spacing w:after="0"/>
        <w:jc w:val="both"/>
        <w:rPr>
          <w:b/>
        </w:rPr>
      </w:pPr>
      <w:r w:rsidRPr="00B45BC0">
        <w:rPr>
          <w:b/>
        </w:rPr>
        <w:t>1.</w:t>
      </w:r>
      <w:r>
        <w:rPr>
          <w:b/>
        </w:rPr>
        <w:t xml:space="preserve"> Общее положение</w:t>
      </w:r>
    </w:p>
    <w:p w:rsidR="00AE0262" w:rsidRDefault="00AE0262" w:rsidP="00B45BC0">
      <w:pPr>
        <w:spacing w:after="0"/>
        <w:jc w:val="both"/>
        <w:rPr>
          <w:b/>
        </w:rPr>
      </w:pPr>
      <w:r>
        <w:rPr>
          <w:b/>
        </w:rPr>
        <w:tab/>
        <w:t>1.1. Заказчик и контактное лицо</w:t>
      </w:r>
    </w:p>
    <w:p w:rsidR="00AE0262" w:rsidRDefault="00AE0262" w:rsidP="00B45BC0">
      <w:pPr>
        <w:spacing w:after="0"/>
        <w:jc w:val="both"/>
      </w:pPr>
      <w:r>
        <w:t>Заказчик и контактное лицо</w:t>
      </w:r>
      <w:r w:rsidRPr="00B45BC0">
        <w:t xml:space="preserve">: </w:t>
      </w:r>
      <w:r w:rsidRPr="00B45BC0">
        <w:rPr>
          <w:b/>
        </w:rPr>
        <w:t>«Глубокский районный исполнительный комитет»</w:t>
      </w:r>
      <w:r>
        <w:t>, г. Глубокое, ул. Ленина,42</w:t>
      </w:r>
    </w:p>
    <w:p w:rsidR="00AE0262" w:rsidRDefault="00AE0262" w:rsidP="00B45BC0">
      <w:pPr>
        <w:spacing w:after="0"/>
        <w:jc w:val="both"/>
      </w:pPr>
    </w:p>
    <w:p w:rsidR="00AE0262" w:rsidRDefault="00AE0262" w:rsidP="00B45BC0">
      <w:pPr>
        <w:spacing w:after="0"/>
        <w:jc w:val="both"/>
      </w:pPr>
      <w:r>
        <w:t>211793 Глубокое, Беларусь</w:t>
      </w:r>
    </w:p>
    <w:p w:rsidR="00AE0262" w:rsidRDefault="00AE0262" w:rsidP="00B45BC0">
      <w:pPr>
        <w:spacing w:after="0"/>
        <w:jc w:val="both"/>
      </w:pPr>
    </w:p>
    <w:p w:rsidR="00AE0262" w:rsidRDefault="00AE0262" w:rsidP="00B45BC0">
      <w:pPr>
        <w:spacing w:after="0"/>
        <w:jc w:val="both"/>
      </w:pPr>
      <w:r>
        <w:t>Тел./факс</w:t>
      </w:r>
      <w:r w:rsidRPr="00F85334">
        <w:t>: +</w:t>
      </w:r>
      <w:r>
        <w:t>375 2156 22465</w:t>
      </w:r>
    </w:p>
    <w:p w:rsidR="00AE0262" w:rsidRDefault="00AE0262" w:rsidP="00B45BC0">
      <w:pPr>
        <w:spacing w:after="0"/>
        <w:jc w:val="both"/>
      </w:pPr>
    </w:p>
    <w:p w:rsidR="00AE0262" w:rsidRDefault="00AE0262" w:rsidP="00B45BC0">
      <w:pPr>
        <w:spacing w:after="0"/>
        <w:jc w:val="both"/>
      </w:pPr>
      <w:r>
        <w:t>Контактное лицо</w:t>
      </w:r>
      <w:r w:rsidRPr="00F85334">
        <w:t xml:space="preserve">: </w:t>
      </w:r>
      <w:r>
        <w:t xml:space="preserve"> Тарасевич Татьяна Леонидовна,  заместитель председателя районного исполнительного комитета</w:t>
      </w:r>
    </w:p>
    <w:p w:rsidR="00AE0262" w:rsidRDefault="00AE0262" w:rsidP="00B45BC0">
      <w:pPr>
        <w:spacing w:after="0"/>
        <w:jc w:val="both"/>
      </w:pPr>
      <w:r>
        <w:t>Тел. + 375 2156 21345</w:t>
      </w:r>
    </w:p>
    <w:p w:rsidR="00AE0262" w:rsidRDefault="00AE0262" w:rsidP="00B45BC0">
      <w:pPr>
        <w:spacing w:after="0"/>
        <w:jc w:val="both"/>
      </w:pPr>
    </w:p>
    <w:p w:rsidR="00AE0262" w:rsidRDefault="00AE0262" w:rsidP="00B45BC0">
      <w:pPr>
        <w:spacing w:after="0"/>
        <w:jc w:val="both"/>
      </w:pPr>
      <w:r>
        <w:t>Контактное лицо</w:t>
      </w:r>
      <w:r w:rsidRPr="00D13B05">
        <w:t xml:space="preserve">: </w:t>
      </w:r>
      <w:r>
        <w:t>Андреева Валентина Владимировна, главный бухгалтер районного исполнительного комитета</w:t>
      </w:r>
    </w:p>
    <w:p w:rsidR="00AE0262" w:rsidRDefault="00AE0262" w:rsidP="00B45BC0">
      <w:pPr>
        <w:spacing w:after="0"/>
        <w:jc w:val="both"/>
      </w:pPr>
      <w:r>
        <w:t>Тел</w:t>
      </w:r>
      <w:r w:rsidRPr="00931D2F">
        <w:t>:</w:t>
      </w:r>
      <w:r>
        <w:t xml:space="preserve"> + 375 2156 21672</w:t>
      </w:r>
    </w:p>
    <w:p w:rsidR="00AE0262" w:rsidRDefault="00AE0262" w:rsidP="00B45BC0">
      <w:pPr>
        <w:spacing w:after="0"/>
        <w:jc w:val="both"/>
      </w:pPr>
    </w:p>
    <w:p w:rsidR="00AE0262" w:rsidRDefault="00AE0262" w:rsidP="00D13B05">
      <w:pPr>
        <w:spacing w:after="0"/>
        <w:jc w:val="center"/>
        <w:rPr>
          <w:b/>
        </w:rPr>
      </w:pPr>
    </w:p>
    <w:p w:rsidR="00AE0262" w:rsidRDefault="00AE0262" w:rsidP="00D13B05">
      <w:pPr>
        <w:spacing w:after="0"/>
        <w:jc w:val="center"/>
        <w:rPr>
          <w:b/>
        </w:rPr>
      </w:pPr>
      <w:r w:rsidRPr="00D13B05">
        <w:rPr>
          <w:b/>
        </w:rPr>
        <w:t>1.2. Программа Европейской политики добрососедства</w:t>
      </w:r>
    </w:p>
    <w:p w:rsidR="00AE0262" w:rsidRDefault="00AE0262" w:rsidP="00D13B05">
      <w:pPr>
        <w:spacing w:after="0"/>
      </w:pPr>
    </w:p>
    <w:p w:rsidR="00AE0262" w:rsidRDefault="00AE0262" w:rsidP="0048448A">
      <w:pPr>
        <w:spacing w:after="0"/>
        <w:jc w:val="both"/>
      </w:pPr>
      <w:r>
        <w:t xml:space="preserve">Программа Европейского инструмента добрососедства, реализуемая в рамках Европейской политики добрососедства, является преемницей Европейского инструмента добрососедства и партнерства. Программа направлена на решение проблем регионального уровня и развитие межгосударственного сотрудничества в области решения вопросов, представляющих обоюдный интерес в различных регионах, охватываемых Европейской политикой добрососедства. </w:t>
      </w:r>
    </w:p>
    <w:p w:rsidR="00AE0262" w:rsidRPr="00D13B05" w:rsidRDefault="00AE0262" w:rsidP="0048448A">
      <w:pPr>
        <w:spacing w:after="0"/>
        <w:jc w:val="both"/>
      </w:pPr>
      <w:r>
        <w:t>Программа является совместной инициативой ЕС и шести восточно-европейских стран (Армения, Азербайджан, Беларусь, Грузия, Республика Молдова и Украина), целью которого является сближение стран-партнеров с ЕС.</w:t>
      </w:r>
    </w:p>
    <w:p w:rsidR="00AE0262" w:rsidRPr="00F85334" w:rsidRDefault="00AE0262" w:rsidP="00B45BC0">
      <w:pPr>
        <w:spacing w:after="0"/>
        <w:jc w:val="both"/>
      </w:pPr>
    </w:p>
    <w:p w:rsidR="00AE0262" w:rsidRDefault="00AE0262" w:rsidP="00B45BC0">
      <w:pPr>
        <w:spacing w:after="0"/>
        <w:jc w:val="both"/>
        <w:rPr>
          <w:b/>
        </w:rPr>
      </w:pPr>
    </w:p>
    <w:p w:rsidR="00AE0262" w:rsidRDefault="00AE0262" w:rsidP="00B45BC0">
      <w:pPr>
        <w:spacing w:after="0"/>
        <w:jc w:val="both"/>
        <w:rPr>
          <w:b/>
        </w:rPr>
      </w:pPr>
      <w:r w:rsidRPr="00726527">
        <w:rPr>
          <w:b/>
          <w:noProof/>
          <w:lang w:eastAsia="ru-RU"/>
        </w:rPr>
        <w:pict>
          <v:shape id="Рисунок 7" o:spid="_x0000_i1031" type="#_x0000_t75" style="width:167.25pt;height:42.75pt;visibility:visible">
            <v:imagedata r:id="rId5" o:title=""/>
          </v:shape>
        </w:pict>
      </w:r>
    </w:p>
    <w:p w:rsidR="00AE0262" w:rsidRDefault="00AE0262" w:rsidP="00B45BC0">
      <w:pPr>
        <w:spacing w:after="0"/>
        <w:jc w:val="both"/>
        <w:rPr>
          <w:b/>
        </w:rPr>
      </w:pPr>
    </w:p>
    <w:p w:rsidR="00AE0262" w:rsidRPr="006F1EA2" w:rsidRDefault="00AE0262" w:rsidP="00B45BC0">
      <w:pPr>
        <w:spacing w:after="0"/>
        <w:jc w:val="both"/>
        <w:rPr>
          <w:b/>
        </w:rPr>
      </w:pPr>
      <w:r w:rsidRPr="006F1EA2">
        <w:rPr>
          <w:b/>
        </w:rPr>
        <w:t>1.3.  Описание проекта</w:t>
      </w:r>
    </w:p>
    <w:p w:rsidR="00AE0262" w:rsidRDefault="00AE0262" w:rsidP="00B45BC0">
      <w:pPr>
        <w:spacing w:after="0"/>
        <w:jc w:val="both"/>
      </w:pPr>
    </w:p>
    <w:p w:rsidR="00AE0262" w:rsidRDefault="00AE0262" w:rsidP="0048448A">
      <w:pPr>
        <w:spacing w:after="0"/>
        <w:jc w:val="both"/>
      </w:pPr>
      <w:r>
        <w:t>Проект « Создание Центра продвижения и поддержки предпринимательства и инноваций в Глубокском районе, Витебской области» финансируется Европейским Союзом в рамках Европейского инструмента добрососедства.</w:t>
      </w:r>
    </w:p>
    <w:p w:rsidR="00AE0262" w:rsidRDefault="00AE0262" w:rsidP="0048448A">
      <w:pPr>
        <w:spacing w:after="0"/>
        <w:jc w:val="both"/>
      </w:pPr>
      <w:r>
        <w:t>Цель проекта – содействие социально-экономическому развитию Глубокского района  путем создания жесткой и мягкой инфраструктуры для улучшения деловой среды, поддержки развития человеческого капитала, продвижения инновационного малого и среднего предпринимательства.</w:t>
      </w:r>
    </w:p>
    <w:p w:rsidR="00AE0262" w:rsidRPr="00F85334" w:rsidRDefault="00AE0262" w:rsidP="00B45BC0">
      <w:pPr>
        <w:spacing w:after="0"/>
        <w:jc w:val="both"/>
      </w:pPr>
    </w:p>
    <w:p w:rsidR="00AE0262" w:rsidRPr="006F1EA2" w:rsidRDefault="00AE0262" w:rsidP="00B45BC0">
      <w:pPr>
        <w:spacing w:after="0"/>
        <w:jc w:val="both"/>
        <w:rPr>
          <w:b/>
          <w:u w:val="single"/>
        </w:rPr>
      </w:pPr>
      <w:r w:rsidRPr="006F1EA2">
        <w:rPr>
          <w:b/>
          <w:u w:val="single"/>
        </w:rPr>
        <w:t>Партнеры</w:t>
      </w:r>
    </w:p>
    <w:p w:rsidR="00AE0262" w:rsidRDefault="00AE0262" w:rsidP="00B45BC0">
      <w:pPr>
        <w:spacing w:after="0"/>
        <w:jc w:val="both"/>
        <w:rPr>
          <w:b/>
          <w:u w:val="single"/>
        </w:rPr>
      </w:pPr>
    </w:p>
    <w:p w:rsidR="00AE0262" w:rsidRPr="006F1EA2" w:rsidRDefault="00AE0262" w:rsidP="00B45BC0">
      <w:pPr>
        <w:spacing w:after="0"/>
        <w:jc w:val="both"/>
        <w:rPr>
          <w:b/>
        </w:rPr>
      </w:pPr>
      <w:r>
        <w:rPr>
          <w:b/>
          <w:u w:val="single"/>
        </w:rPr>
        <w:t>Руководящий партнер проекта</w:t>
      </w:r>
      <w:r w:rsidRPr="006F1EA2">
        <w:rPr>
          <w:b/>
          <w:u w:val="single"/>
        </w:rPr>
        <w:t>:</w:t>
      </w:r>
      <w:r>
        <w:t>ГЛУБОКСКИЙ РАЙОННЫЙ ИСПОЛНИТЕЛЬНЫЙ КОМИТЕТ</w:t>
      </w:r>
    </w:p>
    <w:p w:rsidR="00AE0262" w:rsidRDefault="00AE0262" w:rsidP="00B45BC0">
      <w:pPr>
        <w:spacing w:after="0"/>
        <w:jc w:val="both"/>
        <w:rPr>
          <w:b/>
        </w:rPr>
      </w:pPr>
    </w:p>
    <w:p w:rsidR="00AE0262" w:rsidRDefault="00AE0262" w:rsidP="00B45BC0">
      <w:pPr>
        <w:spacing w:after="0"/>
        <w:jc w:val="both"/>
      </w:pPr>
      <w:r w:rsidRPr="004946F1">
        <w:rPr>
          <w:b/>
        </w:rPr>
        <w:t>2 партнер</w:t>
      </w:r>
      <w:r w:rsidRPr="00931D2F">
        <w:t>:</w:t>
      </w:r>
      <w:r>
        <w:t>ГЛУБОКСКИЙ РАЙОННЫЙ СОВЕТ ДЕПУТАТОВ</w:t>
      </w:r>
    </w:p>
    <w:p w:rsidR="00AE0262" w:rsidRDefault="00AE0262" w:rsidP="00B45BC0">
      <w:pPr>
        <w:spacing w:after="0"/>
        <w:jc w:val="both"/>
      </w:pPr>
      <w:r>
        <w:rPr>
          <w:b/>
        </w:rPr>
        <w:br/>
      </w:r>
      <w:r w:rsidRPr="004946F1">
        <w:rPr>
          <w:b/>
        </w:rPr>
        <w:t>3 партнер:</w:t>
      </w:r>
      <w:r>
        <w:t>ВИТЕБСКИЙ ГОСУДАРСТВЕНЕНЫЙ УНИВЕРСИТЕТ ИМ. П.М. МАШЕРОВА</w:t>
      </w:r>
    </w:p>
    <w:p w:rsidR="00AE0262" w:rsidRDefault="00AE0262" w:rsidP="00B45BC0">
      <w:pPr>
        <w:spacing w:after="0"/>
        <w:jc w:val="both"/>
      </w:pPr>
      <w:r>
        <w:rPr>
          <w:b/>
        </w:rPr>
        <w:br/>
      </w:r>
      <w:r w:rsidRPr="004946F1">
        <w:rPr>
          <w:b/>
        </w:rPr>
        <w:t>4 партнер:</w:t>
      </w:r>
      <w:r>
        <w:t>МЕСТНЫЙ ФОНД « ЦЕНТР СОДЕЙСТВИЯ РАЗВИТИЮ ТЕРРИТОРИЙ «ОЗЕРНЫЙ КРАЙ»</w:t>
      </w:r>
    </w:p>
    <w:p w:rsidR="00AE0262" w:rsidRPr="007F1D06" w:rsidRDefault="00AE0262" w:rsidP="00B45BC0">
      <w:pPr>
        <w:spacing w:after="0"/>
        <w:jc w:val="both"/>
      </w:pPr>
    </w:p>
    <w:p w:rsidR="00AE0262" w:rsidRDefault="00AE0262" w:rsidP="00B45BC0">
      <w:pPr>
        <w:spacing w:after="0"/>
        <w:jc w:val="both"/>
        <w:rPr>
          <w:b/>
        </w:rPr>
      </w:pPr>
    </w:p>
    <w:p w:rsidR="00AE0262" w:rsidRDefault="00AE0262" w:rsidP="0048448A">
      <w:pPr>
        <w:spacing w:after="0"/>
        <w:jc w:val="center"/>
        <w:rPr>
          <w:b/>
        </w:rPr>
      </w:pPr>
    </w:p>
    <w:p w:rsidR="00AE0262" w:rsidRDefault="00AE0262" w:rsidP="0048448A">
      <w:pPr>
        <w:spacing w:after="0"/>
        <w:rPr>
          <w:b/>
        </w:rPr>
      </w:pPr>
    </w:p>
    <w:p w:rsidR="00AE0262" w:rsidRPr="007F1D06" w:rsidRDefault="00AE0262" w:rsidP="0048448A">
      <w:pPr>
        <w:spacing w:after="0"/>
      </w:pPr>
      <w:r w:rsidRPr="00931D2F">
        <w:rPr>
          <w:b/>
        </w:rPr>
        <w:t>2.</w:t>
      </w:r>
      <w:r>
        <w:t xml:space="preserve"> Наименование услуги</w:t>
      </w:r>
    </w:p>
    <w:p w:rsidR="00AE0262" w:rsidRPr="007F1D06" w:rsidRDefault="00AE0262" w:rsidP="00B45BC0">
      <w:pPr>
        <w:spacing w:after="0"/>
        <w:jc w:val="both"/>
      </w:pPr>
    </w:p>
    <w:p w:rsidR="00AE0262" w:rsidRPr="00931D2F" w:rsidRDefault="00AE0262" w:rsidP="00931D2F">
      <w:pPr>
        <w:spacing w:after="0"/>
        <w:jc w:val="center"/>
        <w:rPr>
          <w:b/>
        </w:rPr>
      </w:pPr>
      <w:r w:rsidRPr="00931D2F">
        <w:rPr>
          <w:b/>
        </w:rPr>
        <w:t>Текущий ремонт</w:t>
      </w:r>
    </w:p>
    <w:p w:rsidR="00AE0262" w:rsidRPr="007F1D06" w:rsidRDefault="00AE0262" w:rsidP="00B45BC0">
      <w:pPr>
        <w:spacing w:after="0"/>
        <w:jc w:val="both"/>
      </w:pPr>
    </w:p>
    <w:p w:rsidR="00AE0262" w:rsidRDefault="00AE0262" w:rsidP="00B45BC0">
      <w:pPr>
        <w:spacing w:after="0"/>
        <w:jc w:val="both"/>
      </w:pPr>
    </w:p>
    <w:p w:rsidR="00AE0262" w:rsidRDefault="00AE0262" w:rsidP="00B45BC0">
      <w:pPr>
        <w:spacing w:after="0"/>
        <w:jc w:val="both"/>
      </w:pPr>
      <w:r>
        <w:t>Количество закупок</w:t>
      </w:r>
      <w:r w:rsidRPr="00DA55F6">
        <w:t>:</w:t>
      </w:r>
      <w:r>
        <w:t xml:space="preserve"> одна</w:t>
      </w:r>
    </w:p>
    <w:p w:rsidR="00AE0262" w:rsidRDefault="00AE0262" w:rsidP="00B45BC0">
      <w:pPr>
        <w:spacing w:after="0"/>
        <w:jc w:val="both"/>
      </w:pPr>
    </w:p>
    <w:p w:rsidR="00AE0262" w:rsidRDefault="00AE0262" w:rsidP="00B45BC0">
      <w:pPr>
        <w:spacing w:after="0"/>
        <w:jc w:val="both"/>
      </w:pPr>
      <w:r>
        <w:t>Место закупки</w:t>
      </w:r>
      <w:r w:rsidRPr="00DA55F6">
        <w:t xml:space="preserve">: </w:t>
      </w:r>
      <w:r>
        <w:t>строительные организации Республики Беларусь</w:t>
      </w:r>
    </w:p>
    <w:p w:rsidR="00AE0262" w:rsidRDefault="00AE0262" w:rsidP="00B45BC0">
      <w:pPr>
        <w:spacing w:after="0"/>
        <w:jc w:val="both"/>
      </w:pPr>
    </w:p>
    <w:p w:rsidR="00AE0262" w:rsidRPr="00DA55F6" w:rsidRDefault="00AE0262" w:rsidP="00B45BC0">
      <w:pPr>
        <w:spacing w:after="0"/>
        <w:jc w:val="both"/>
      </w:pPr>
      <w:r>
        <w:t>Сроки закупок</w:t>
      </w:r>
      <w:r w:rsidRPr="00DA55F6">
        <w:t>:</w:t>
      </w:r>
      <w:r>
        <w:t xml:space="preserve"> июнь 2019 года</w:t>
      </w:r>
    </w:p>
    <w:p w:rsidR="00AE0262" w:rsidRDefault="00AE0262" w:rsidP="0048448A">
      <w:pPr>
        <w:spacing w:after="0"/>
        <w:jc w:val="both"/>
      </w:pPr>
      <w:r w:rsidRPr="00E061B6">
        <w:rPr>
          <w:noProof/>
          <w:lang w:eastAsia="ru-RU"/>
        </w:rPr>
        <w:pict>
          <v:shape id="Рисунок 8" o:spid="_x0000_i1032" type="#_x0000_t75" style="width:167.25pt;height:42.75pt;visibility:visible">
            <v:imagedata r:id="rId5" o:title=""/>
          </v:shape>
        </w:pict>
      </w:r>
    </w:p>
    <w:p w:rsidR="00AE0262" w:rsidRDefault="00AE0262" w:rsidP="0048448A">
      <w:pPr>
        <w:spacing w:after="0"/>
        <w:jc w:val="both"/>
      </w:pPr>
    </w:p>
    <w:p w:rsidR="00AE0262" w:rsidRDefault="00AE0262" w:rsidP="0048448A">
      <w:pPr>
        <w:spacing w:after="0"/>
        <w:jc w:val="both"/>
      </w:pPr>
    </w:p>
    <w:p w:rsidR="00AE0262" w:rsidRDefault="00AE0262" w:rsidP="0048448A">
      <w:pPr>
        <w:spacing w:after="0"/>
        <w:jc w:val="both"/>
      </w:pPr>
      <w:r>
        <w:t>По итогам услуги Заказчику должны быть предоставлены следующие документы</w:t>
      </w:r>
      <w:r w:rsidRPr="00DA55F6">
        <w:t>:</w:t>
      </w:r>
      <w:r>
        <w:t xml:space="preserve"> договор оказания услуг, товарная накладная, объектные сметы</w:t>
      </w:r>
    </w:p>
    <w:p w:rsidR="00AE0262" w:rsidRDefault="00AE0262" w:rsidP="00B45BC0">
      <w:pPr>
        <w:spacing w:after="0"/>
        <w:jc w:val="both"/>
      </w:pPr>
    </w:p>
    <w:p w:rsidR="00AE0262" w:rsidRPr="00931D2F" w:rsidRDefault="00AE0262" w:rsidP="00B45BC0">
      <w:pPr>
        <w:spacing w:after="0"/>
        <w:jc w:val="both"/>
        <w:rPr>
          <w:b/>
        </w:rPr>
      </w:pPr>
      <w:r w:rsidRPr="00931D2F">
        <w:rPr>
          <w:b/>
        </w:rPr>
        <w:t>3. Условия участия</w:t>
      </w:r>
    </w:p>
    <w:p w:rsidR="00AE0262" w:rsidRDefault="00AE0262" w:rsidP="00B45BC0">
      <w:pPr>
        <w:spacing w:after="0"/>
        <w:jc w:val="both"/>
      </w:pPr>
    </w:p>
    <w:p w:rsidR="00AE0262" w:rsidRDefault="00AE0262" w:rsidP="00B45BC0">
      <w:pPr>
        <w:spacing w:after="0"/>
        <w:jc w:val="both"/>
      </w:pPr>
      <w:r>
        <w:t>3.1.Участие в процедуре запроса ценовых предложений открыто только для юридических лиц и физических лиц. Страной регистрации Исполнителя должны быть государства-члены Европейского Союза либо одной из партнерских стран региона ЕИД-Восток (Армения, Азербайджан, Беларусь, Грузия, Республика Молдова, Украина)  либо одной из партнерских стран и территорий региона ЕИД-ЮГ (Алжир, Египет, Израиль, Иордания, Ливан, Марокко, Оккупированная Палестинская Территория, Сирия, Тунис)</w:t>
      </w:r>
    </w:p>
    <w:p w:rsidR="00AE0262" w:rsidRDefault="00AE0262" w:rsidP="00B45BC0">
      <w:pPr>
        <w:spacing w:after="0"/>
        <w:jc w:val="both"/>
      </w:pPr>
    </w:p>
    <w:p w:rsidR="00AE0262" w:rsidRDefault="00AE0262" w:rsidP="00B45BC0">
      <w:pPr>
        <w:spacing w:after="0"/>
        <w:jc w:val="both"/>
      </w:pPr>
      <w:r>
        <w:t>3.2. Поданное ценовое предложение должно соответствовать требованиям, изложенным в техническом описании. В сопровождение ценового предложения Исполнитель обязуется предоставить копию свидетельства о государственной регистрации, подтверждающего регистрацию в соответствии с национальным законодательством.</w:t>
      </w:r>
    </w:p>
    <w:p w:rsidR="00AE0262" w:rsidRDefault="00AE0262" w:rsidP="00B45BC0">
      <w:pPr>
        <w:spacing w:after="0"/>
        <w:jc w:val="both"/>
      </w:pPr>
    </w:p>
    <w:p w:rsidR="00AE0262" w:rsidRDefault="00AE0262" w:rsidP="00B45BC0">
      <w:pPr>
        <w:spacing w:after="0"/>
        <w:jc w:val="both"/>
      </w:pPr>
      <w:r>
        <w:t>3.3. Ценовое предложение предоставляется в белорусских рублях и евро (по курсу Национального банка Республики Беларусь на дату подачи предложения). Оплата безналичным расчетом будет производиться в белорусских рублях после подписания акта выполненных работ заказчиком и подрядчиком.</w:t>
      </w:r>
    </w:p>
    <w:p w:rsidR="00AE0262" w:rsidRDefault="00AE0262" w:rsidP="00B45BC0">
      <w:pPr>
        <w:spacing w:after="0"/>
        <w:jc w:val="both"/>
      </w:pPr>
    </w:p>
    <w:p w:rsidR="00AE0262" w:rsidRDefault="00AE0262" w:rsidP="00B45BC0">
      <w:pPr>
        <w:spacing w:after="0"/>
        <w:jc w:val="both"/>
      </w:pPr>
      <w:r>
        <w:t>3.4. В связи с тем, что закупка осуществляется в рамках проекта международной технической помощи, стоимость услуг не должна  содержать налоги,сборы и другие обязательные платежи в соответствии с Указом Президента Республики Беларусь №460 от 22.10.2003 « О международной технической помощи, предоставляемой Республике Беларусь», согласно которому подоходный налог, НДС, отчисление и сборы, взимаемые с выручки от реализации товаров (работ и услуг) в государственные целевые бюджетные и внебюджетные фонды, местные налоги и сборы не признается объектами налогообложения.</w:t>
      </w:r>
    </w:p>
    <w:p w:rsidR="00AE0262" w:rsidRDefault="00AE0262" w:rsidP="00B45BC0">
      <w:pPr>
        <w:spacing w:after="0"/>
        <w:jc w:val="both"/>
      </w:pPr>
      <w:r>
        <w:tab/>
      </w:r>
    </w:p>
    <w:p w:rsidR="00AE0262" w:rsidRDefault="00AE0262" w:rsidP="00577A3B">
      <w:pPr>
        <w:spacing w:after="0"/>
        <w:ind w:firstLine="708"/>
        <w:jc w:val="both"/>
      </w:pPr>
    </w:p>
    <w:p w:rsidR="00AE0262" w:rsidRDefault="00AE0262" w:rsidP="005403A6">
      <w:pPr>
        <w:spacing w:after="0"/>
        <w:ind w:firstLine="708"/>
      </w:pPr>
      <w:r w:rsidRPr="00E061B6">
        <w:rPr>
          <w:noProof/>
          <w:lang w:eastAsia="ru-RU"/>
        </w:rPr>
        <w:pict>
          <v:shape id="Рисунок 9" o:spid="_x0000_i1033" type="#_x0000_t75" style="width:167.25pt;height:42.75pt;visibility:visible">
            <v:imagedata r:id="rId5" o:title=""/>
          </v:shape>
        </w:pict>
      </w:r>
    </w:p>
    <w:p w:rsidR="00AE0262" w:rsidRDefault="00AE0262" w:rsidP="00577A3B">
      <w:pPr>
        <w:spacing w:after="0"/>
        <w:ind w:firstLine="708"/>
        <w:jc w:val="both"/>
      </w:pPr>
    </w:p>
    <w:p w:rsidR="00AE0262" w:rsidRDefault="00AE0262" w:rsidP="00577A3B">
      <w:pPr>
        <w:spacing w:after="0"/>
        <w:ind w:firstLine="708"/>
        <w:jc w:val="both"/>
      </w:pPr>
    </w:p>
    <w:p w:rsidR="00AE0262" w:rsidRDefault="00AE0262" w:rsidP="005403A6">
      <w:pPr>
        <w:spacing w:after="0"/>
        <w:jc w:val="both"/>
      </w:pPr>
      <w:r>
        <w:t>В ходе подписания договора оказания услуг Заказчик предоставляет Исполнителю 1) копию выписки из протокола  заседания комиссии по вопросам международного технического сотрудничества при Совете министров Республики Беларусь, содержащая информация об одобрении перечня услуг, которые закупаются в рамках проекта и освобождаются от НДС</w:t>
      </w:r>
      <w:r w:rsidRPr="00844E41">
        <w:t>;</w:t>
      </w:r>
      <w:r>
        <w:t xml:space="preserve"> 2) копию перечня услуг и прочую необходимую документацию. Для подробного уточнения этих вопросов следует связаться с Заказчиком. Исполнитель представляет Заказчику баланс за последние три года, финансовое и экономическое положение предприятия и объемы выполненных работ по строительным объектам.</w:t>
      </w:r>
    </w:p>
    <w:p w:rsidR="00AE0262" w:rsidRDefault="00AE0262" w:rsidP="00B45BC0">
      <w:pPr>
        <w:spacing w:after="0"/>
        <w:jc w:val="both"/>
      </w:pPr>
    </w:p>
    <w:p w:rsidR="00AE0262" w:rsidRDefault="00AE0262" w:rsidP="00B45BC0">
      <w:pPr>
        <w:spacing w:after="0"/>
        <w:jc w:val="both"/>
      </w:pPr>
      <w:r>
        <w:t xml:space="preserve">3.5. Ценовые предложения и  сопроводительные документы должны быть </w:t>
      </w:r>
    </w:p>
    <w:p w:rsidR="00AE0262" w:rsidRDefault="00AE0262" w:rsidP="00B45BC0">
      <w:pPr>
        <w:spacing w:after="0"/>
        <w:jc w:val="both"/>
      </w:pPr>
      <w:r>
        <w:t xml:space="preserve">предоставлены в бумажном виде представителю Глубокского райисполкома </w:t>
      </w:r>
    </w:p>
    <w:p w:rsidR="00AE0262" w:rsidRDefault="00AE0262" w:rsidP="00B45BC0">
      <w:pPr>
        <w:spacing w:after="0"/>
        <w:jc w:val="both"/>
      </w:pPr>
      <w:r>
        <w:t>Андреевой Валентине Владимировне. Срок подачи ценовых предложений до 27 июня 2019 года включительно, до 15.00 по белорусскому времени. Ценовые предложения, поданные после указанного срока, не будут рассмотрены. Ценовые предложения должны быть составлены на русском/белорусском языках. Все расходы, связанные с подготовкой и представлением предложения несет участник конкурса. Оценочная комиссия не несет обязательств по этим расходам, вне зависимости от характера проведения конкурса и его результатов.</w:t>
      </w:r>
    </w:p>
    <w:p w:rsidR="00AE0262" w:rsidRDefault="00AE0262" w:rsidP="00B45BC0">
      <w:pPr>
        <w:spacing w:after="0"/>
        <w:jc w:val="both"/>
      </w:pPr>
    </w:p>
    <w:p w:rsidR="00AE0262" w:rsidRDefault="00AE0262" w:rsidP="00B45BC0">
      <w:pPr>
        <w:spacing w:after="0"/>
        <w:jc w:val="both"/>
      </w:pPr>
      <w:r>
        <w:t>3.6. Заказчик имеет право отказаться от всех  предоставленных ценовых предложений и обратится к другим потенциальным исполнителям с запросом ценового предложения.</w:t>
      </w:r>
    </w:p>
    <w:p w:rsidR="00AE0262" w:rsidRDefault="00AE0262" w:rsidP="00B45BC0">
      <w:pPr>
        <w:spacing w:after="0"/>
        <w:jc w:val="both"/>
      </w:pPr>
    </w:p>
    <w:p w:rsidR="00AE0262" w:rsidRDefault="00AE0262" w:rsidP="00B45BC0">
      <w:pPr>
        <w:spacing w:after="0"/>
        <w:jc w:val="both"/>
        <w:rPr>
          <w:b/>
        </w:rPr>
      </w:pPr>
      <w:r w:rsidRPr="00285278">
        <w:rPr>
          <w:b/>
        </w:rPr>
        <w:t>4. Оценка ценовых предложений</w:t>
      </w:r>
    </w:p>
    <w:p w:rsidR="00AE0262" w:rsidRDefault="00AE0262" w:rsidP="00B45BC0">
      <w:pPr>
        <w:spacing w:after="0"/>
        <w:jc w:val="both"/>
      </w:pPr>
    </w:p>
    <w:p w:rsidR="00AE0262" w:rsidRDefault="00AE0262" w:rsidP="0048448A">
      <w:pPr>
        <w:spacing w:after="0"/>
        <w:jc w:val="both"/>
      </w:pPr>
      <w:r>
        <w:t>Ц</w:t>
      </w:r>
      <w:r w:rsidRPr="00285278">
        <w:t>еновые предложения, поданн</w:t>
      </w:r>
      <w:r>
        <w:t>ы</w:t>
      </w:r>
      <w:r w:rsidRPr="00285278">
        <w:t>е в</w:t>
      </w:r>
      <w:r>
        <w:t xml:space="preserve"> указанный срок согласно всем требованиям, будут оценены до  02 июля 2019 года. Результат будет объявлен непосредственно выбранному Исполнителю письмом в течение трех дней после окончания конкурса.</w:t>
      </w:r>
    </w:p>
    <w:p w:rsidR="00AE0262" w:rsidRDefault="00AE0262" w:rsidP="00B45BC0">
      <w:pPr>
        <w:spacing w:after="0"/>
        <w:jc w:val="both"/>
      </w:pPr>
    </w:p>
    <w:p w:rsidR="00AE0262" w:rsidRDefault="00AE0262" w:rsidP="00B45BC0">
      <w:pPr>
        <w:spacing w:after="0"/>
        <w:jc w:val="both"/>
      </w:pPr>
    </w:p>
    <w:p w:rsidR="00AE0262" w:rsidRDefault="00AE0262" w:rsidP="00B45BC0">
      <w:pPr>
        <w:spacing w:after="0"/>
        <w:jc w:val="both"/>
      </w:pPr>
    </w:p>
    <w:p w:rsidR="00AE0262" w:rsidRDefault="00AE0262" w:rsidP="00B45BC0">
      <w:pPr>
        <w:spacing w:after="0"/>
        <w:jc w:val="both"/>
      </w:pPr>
      <w:r>
        <w:t xml:space="preserve"> Предложения будут оцениваться, в частности, по следующим критериям</w:t>
      </w:r>
      <w:r w:rsidRPr="00CA0E15">
        <w:t>:</w:t>
      </w:r>
    </w:p>
    <w:p w:rsidR="00AE0262" w:rsidRDefault="00AE0262" w:rsidP="00B45BC0">
      <w:pPr>
        <w:spacing w:after="0"/>
        <w:jc w:val="both"/>
      </w:pPr>
      <w:r w:rsidRPr="00E061B6">
        <w:rPr>
          <w:noProof/>
          <w:lang w:eastAsia="ru-RU"/>
        </w:rPr>
        <w:pict>
          <v:shape id="Рисунок 10" o:spid="_x0000_i1034" type="#_x0000_t75" style="width:167.25pt;height:42.75pt;visibility:visible">
            <v:imagedata r:id="rId5" o:title=""/>
          </v:shape>
        </w:pict>
      </w:r>
      <w:r>
        <w:tab/>
      </w:r>
    </w:p>
    <w:p w:rsidR="00AE0262" w:rsidRDefault="00AE0262" w:rsidP="00B45BC0">
      <w:pPr>
        <w:spacing w:after="0"/>
        <w:jc w:val="both"/>
      </w:pPr>
    </w:p>
    <w:p w:rsidR="00AE0262" w:rsidRPr="005403A6" w:rsidRDefault="00AE0262" w:rsidP="00B45BC0">
      <w:pPr>
        <w:spacing w:after="0"/>
        <w:jc w:val="both"/>
        <w:rPr>
          <w:i/>
        </w:rPr>
      </w:pPr>
    </w:p>
    <w:p w:rsidR="00AE0262" w:rsidRDefault="00AE0262" w:rsidP="00CA0E15">
      <w:pPr>
        <w:spacing w:after="0"/>
        <w:ind w:left="708" w:firstLine="708"/>
      </w:pPr>
      <w:r>
        <w:t>- наименьшая стоимость ценового предложения</w:t>
      </w:r>
      <w:r w:rsidRPr="00577A3B">
        <w:t>;</w:t>
      </w:r>
    </w:p>
    <w:p w:rsidR="00AE0262" w:rsidRPr="00CA0E15" w:rsidRDefault="00AE0262" w:rsidP="00CA0E15">
      <w:pPr>
        <w:spacing w:after="0"/>
        <w:ind w:left="708" w:firstLine="708"/>
      </w:pPr>
      <w:r>
        <w:t>- полнота поданных документов</w:t>
      </w:r>
      <w:r w:rsidRPr="00CA0E15">
        <w:t>;</w:t>
      </w:r>
    </w:p>
    <w:p w:rsidR="00AE0262" w:rsidRPr="00CA0E15" w:rsidRDefault="00AE0262" w:rsidP="007F1D06">
      <w:pPr>
        <w:spacing w:after="0"/>
        <w:ind w:left="1416"/>
      </w:pPr>
      <w:r w:rsidRPr="00CA0E15">
        <w:t>-</w:t>
      </w:r>
      <w:r>
        <w:t>опыта работы в организации мероприятий с большим                                  количеством участников</w:t>
      </w:r>
    </w:p>
    <w:p w:rsidR="00AE0262" w:rsidRDefault="00AE0262" w:rsidP="00CA0E15">
      <w:pPr>
        <w:spacing w:after="0"/>
        <w:jc w:val="both"/>
      </w:pPr>
    </w:p>
    <w:p w:rsidR="00AE0262" w:rsidRDefault="00AE0262" w:rsidP="0048448A">
      <w:pPr>
        <w:spacing w:after="0"/>
        <w:jc w:val="both"/>
      </w:pPr>
      <w:r>
        <w:t>Заказчик оставляет за собой право на принятие или отклонение одного или всех ценовых предложений. В таком случае Заказчик не несет ответственности и не имеет обязательств перед участниками по уведомлению участника (участников) о причинах своих действий.</w:t>
      </w:r>
    </w:p>
    <w:p w:rsidR="00AE0262" w:rsidRDefault="00AE0262" w:rsidP="00CA0E15">
      <w:pPr>
        <w:spacing w:after="0"/>
        <w:jc w:val="both"/>
      </w:pPr>
    </w:p>
    <w:p w:rsidR="00AE0262" w:rsidRDefault="00AE0262" w:rsidP="00CA0E15">
      <w:pPr>
        <w:spacing w:after="0"/>
        <w:jc w:val="both"/>
      </w:pPr>
      <w:r>
        <w:t>Заказчик оставляет за собой право на приостановление процедуры запроса ценовых предложений  и возврата всех предложений в любое время до принятия решения о заключении контракта, в таком случае Заказчик не несет ответственности и не имеет обязательств перед участниками по уведомлению участника (участников) тендера о причинах своих действий.</w:t>
      </w:r>
    </w:p>
    <w:p w:rsidR="00AE0262" w:rsidRDefault="00AE0262" w:rsidP="00CA0E15">
      <w:pPr>
        <w:spacing w:after="0"/>
        <w:jc w:val="both"/>
      </w:pPr>
    </w:p>
    <w:p w:rsidR="00AE0262" w:rsidRDefault="00AE0262" w:rsidP="00CA0E15">
      <w:pPr>
        <w:spacing w:after="0"/>
        <w:jc w:val="both"/>
      </w:pPr>
      <w:r>
        <w:t>Заказчик Глубокский районный исполнительный комитет имеет право отклонить все предложения до выбора наилучшего из них.</w:t>
      </w:r>
    </w:p>
    <w:p w:rsidR="00AE0262" w:rsidRDefault="00AE0262" w:rsidP="00CA0E15">
      <w:pPr>
        <w:spacing w:after="0"/>
        <w:jc w:val="both"/>
      </w:pPr>
    </w:p>
    <w:p w:rsidR="00AE0262" w:rsidRDefault="00AE0262" w:rsidP="00CA0E15">
      <w:pPr>
        <w:spacing w:after="0"/>
        <w:jc w:val="both"/>
        <w:rPr>
          <w:b/>
        </w:rPr>
      </w:pPr>
    </w:p>
    <w:p w:rsidR="00AE0262" w:rsidRDefault="00AE0262" w:rsidP="00CA0E15">
      <w:pPr>
        <w:spacing w:after="0"/>
        <w:jc w:val="both"/>
      </w:pPr>
      <w:r w:rsidRPr="00577A3B">
        <w:rPr>
          <w:b/>
        </w:rPr>
        <w:t>5. Дополнительная информация</w:t>
      </w:r>
    </w:p>
    <w:p w:rsidR="00AE0262" w:rsidRDefault="00AE0262" w:rsidP="00CA0E15">
      <w:pPr>
        <w:spacing w:after="0"/>
        <w:jc w:val="both"/>
      </w:pPr>
    </w:p>
    <w:p w:rsidR="00AE0262" w:rsidRPr="00B87A77" w:rsidRDefault="00AE0262" w:rsidP="00376C29">
      <w:pPr>
        <w:spacing w:after="0"/>
        <w:ind w:firstLine="708"/>
        <w:jc w:val="both"/>
      </w:pPr>
      <w:r>
        <w:t>Любые запросы участников процедуры запроса ценовых предложений на получение дополнительной информации должны быть направлены по адресу</w:t>
      </w:r>
      <w:r w:rsidRPr="00B87A77">
        <w:t>:</w:t>
      </w:r>
      <w:r>
        <w:t xml:space="preserve"> г.Глубокое, ул. Ленина,42 на имя </w:t>
      </w:r>
      <w:r w:rsidRPr="00577A3B">
        <w:rPr>
          <w:b/>
        </w:rPr>
        <w:t>Валентин</w:t>
      </w:r>
      <w:r>
        <w:rPr>
          <w:b/>
        </w:rPr>
        <w:t>ы</w:t>
      </w:r>
      <w:r w:rsidRPr="00577A3B">
        <w:rPr>
          <w:b/>
        </w:rPr>
        <w:t xml:space="preserve"> Владимировн</w:t>
      </w:r>
      <w:r>
        <w:rPr>
          <w:b/>
        </w:rPr>
        <w:t>ы</w:t>
      </w:r>
      <w:r w:rsidRPr="00577A3B">
        <w:rPr>
          <w:b/>
        </w:rPr>
        <w:t xml:space="preserve"> Андреев</w:t>
      </w:r>
      <w:r>
        <w:rPr>
          <w:b/>
        </w:rPr>
        <w:t xml:space="preserve">ой </w:t>
      </w:r>
      <w:r w:rsidRPr="00B87A77">
        <w:t xml:space="preserve">илипо </w:t>
      </w:r>
      <w:r>
        <w:t>телефону</w:t>
      </w:r>
      <w:r w:rsidRPr="00376C29">
        <w:t>:+</w:t>
      </w:r>
      <w:r>
        <w:t>375 2156 21672.</w:t>
      </w:r>
    </w:p>
    <w:p w:rsidR="00AE0262" w:rsidRDefault="00AE0262" w:rsidP="00376C29">
      <w:pPr>
        <w:spacing w:after="0"/>
        <w:jc w:val="both"/>
        <w:rPr>
          <w:color w:val="000000"/>
        </w:rPr>
      </w:pPr>
      <w:r>
        <w:t xml:space="preserve">Адрес </w:t>
      </w:r>
      <w:r w:rsidRPr="00B87A77">
        <w:t>электронной почт</w:t>
      </w:r>
      <w:r>
        <w:t>ы Валентины Владимировны Андреевой</w:t>
      </w:r>
      <w:r w:rsidRPr="00B87A77">
        <w:t>:</w:t>
      </w:r>
      <w:r w:rsidRPr="00B87A77">
        <w:rPr>
          <w:color w:val="000000"/>
          <w:lang w:val="en-US"/>
        </w:rPr>
        <w:t>glubrik</w:t>
      </w:r>
      <w:r w:rsidRPr="00B87A77">
        <w:rPr>
          <w:color w:val="000000"/>
        </w:rPr>
        <w:t xml:space="preserve">_ </w:t>
      </w:r>
      <w:r w:rsidRPr="00B87A77">
        <w:rPr>
          <w:color w:val="000000"/>
          <w:lang w:val="en-US"/>
        </w:rPr>
        <w:t>buhg</w:t>
      </w:r>
      <w:r w:rsidRPr="00B87A77">
        <w:rPr>
          <w:color w:val="000000"/>
        </w:rPr>
        <w:t>@</w:t>
      </w:r>
      <w:r w:rsidRPr="00B87A77">
        <w:rPr>
          <w:color w:val="000000"/>
          <w:lang w:val="en-US"/>
        </w:rPr>
        <w:t>vitebsk</w:t>
      </w:r>
      <w:r w:rsidRPr="00B87A77">
        <w:rPr>
          <w:color w:val="000000"/>
        </w:rPr>
        <w:t>.</w:t>
      </w:r>
      <w:r w:rsidRPr="00B87A77">
        <w:rPr>
          <w:color w:val="000000"/>
          <w:lang w:val="en-US"/>
        </w:rPr>
        <w:t>by</w:t>
      </w:r>
    </w:p>
    <w:p w:rsidR="00AE0262" w:rsidRPr="00B87A77" w:rsidRDefault="00AE0262" w:rsidP="00B87A77">
      <w:pPr>
        <w:spacing w:after="0"/>
        <w:jc w:val="both"/>
        <w:rPr>
          <w:b/>
        </w:rPr>
      </w:pPr>
    </w:p>
    <w:p w:rsidR="00AE0262" w:rsidRPr="00577A3B" w:rsidRDefault="00AE0262" w:rsidP="00CA0E15">
      <w:pPr>
        <w:spacing w:after="0"/>
        <w:jc w:val="both"/>
        <w:rPr>
          <w:b/>
        </w:rPr>
      </w:pPr>
    </w:p>
    <w:p w:rsidR="00AE0262" w:rsidRDefault="00AE0262" w:rsidP="00CA0E15">
      <w:pPr>
        <w:spacing w:after="0"/>
        <w:jc w:val="both"/>
        <w:rPr>
          <w:b/>
        </w:rPr>
      </w:pPr>
    </w:p>
    <w:p w:rsidR="00AE0262" w:rsidRPr="00577A3B" w:rsidRDefault="00AE0262" w:rsidP="00CA0E15">
      <w:pPr>
        <w:spacing w:after="0"/>
        <w:jc w:val="both"/>
        <w:rPr>
          <w:b/>
        </w:rPr>
      </w:pPr>
    </w:p>
    <w:p w:rsidR="00AE0262" w:rsidRPr="00577A3B" w:rsidRDefault="00AE0262" w:rsidP="00CA0E15">
      <w:pPr>
        <w:spacing w:after="0"/>
        <w:jc w:val="both"/>
        <w:rPr>
          <w:b/>
        </w:rPr>
      </w:pPr>
    </w:p>
    <w:p w:rsidR="00AE0262" w:rsidRPr="00DA55F6" w:rsidRDefault="00AE0262" w:rsidP="00CA0E15">
      <w:pPr>
        <w:spacing w:after="0"/>
        <w:jc w:val="both"/>
      </w:pPr>
    </w:p>
    <w:p w:rsidR="00AE0262" w:rsidRPr="00B87A77" w:rsidRDefault="00AE0262" w:rsidP="00CA0E15">
      <w:pPr>
        <w:spacing w:after="0"/>
        <w:jc w:val="both"/>
        <w:rPr>
          <w:color w:val="000000"/>
        </w:rPr>
      </w:pPr>
    </w:p>
    <w:sectPr w:rsidR="00AE0262" w:rsidRPr="00B87A77" w:rsidSect="00CD4A8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A1D"/>
    <w:multiLevelType w:val="hybridMultilevel"/>
    <w:tmpl w:val="659218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F2C"/>
    <w:rsid w:val="00000995"/>
    <w:rsid w:val="00002512"/>
    <w:rsid w:val="0001038D"/>
    <w:rsid w:val="00011C22"/>
    <w:rsid w:val="00026544"/>
    <w:rsid w:val="0003093A"/>
    <w:rsid w:val="000408C6"/>
    <w:rsid w:val="0004273C"/>
    <w:rsid w:val="00053D0B"/>
    <w:rsid w:val="000601D7"/>
    <w:rsid w:val="00060F06"/>
    <w:rsid w:val="00065EAF"/>
    <w:rsid w:val="0008404E"/>
    <w:rsid w:val="00085196"/>
    <w:rsid w:val="00091D3D"/>
    <w:rsid w:val="00096B57"/>
    <w:rsid w:val="000A1AA6"/>
    <w:rsid w:val="000A6750"/>
    <w:rsid w:val="000B1803"/>
    <w:rsid w:val="000B19A7"/>
    <w:rsid w:val="000B210F"/>
    <w:rsid w:val="000B3B1A"/>
    <w:rsid w:val="000B5664"/>
    <w:rsid w:val="000B5A18"/>
    <w:rsid w:val="000B6B93"/>
    <w:rsid w:val="000D2AA0"/>
    <w:rsid w:val="000D58D0"/>
    <w:rsid w:val="000D70F6"/>
    <w:rsid w:val="000E0A4B"/>
    <w:rsid w:val="000F2124"/>
    <w:rsid w:val="000F5FED"/>
    <w:rsid w:val="000F7386"/>
    <w:rsid w:val="001078D9"/>
    <w:rsid w:val="001101B3"/>
    <w:rsid w:val="001167A7"/>
    <w:rsid w:val="0012508D"/>
    <w:rsid w:val="001272AE"/>
    <w:rsid w:val="00132FFB"/>
    <w:rsid w:val="001479D7"/>
    <w:rsid w:val="001511CC"/>
    <w:rsid w:val="001514EA"/>
    <w:rsid w:val="00151D1C"/>
    <w:rsid w:val="00151DCD"/>
    <w:rsid w:val="00151DD9"/>
    <w:rsid w:val="001522B3"/>
    <w:rsid w:val="0015424E"/>
    <w:rsid w:val="00154FAD"/>
    <w:rsid w:val="00163FF6"/>
    <w:rsid w:val="00166C85"/>
    <w:rsid w:val="00167853"/>
    <w:rsid w:val="00174361"/>
    <w:rsid w:val="001765B7"/>
    <w:rsid w:val="00190610"/>
    <w:rsid w:val="00191DC4"/>
    <w:rsid w:val="001B38B1"/>
    <w:rsid w:val="001D4A6D"/>
    <w:rsid w:val="001E0ED2"/>
    <w:rsid w:val="001E1457"/>
    <w:rsid w:val="001E54BF"/>
    <w:rsid w:val="001F05EC"/>
    <w:rsid w:val="001F328E"/>
    <w:rsid w:val="001F3671"/>
    <w:rsid w:val="002170C5"/>
    <w:rsid w:val="00220D74"/>
    <w:rsid w:val="002312E3"/>
    <w:rsid w:val="00231E59"/>
    <w:rsid w:val="00233B2E"/>
    <w:rsid w:val="00236475"/>
    <w:rsid w:val="00247662"/>
    <w:rsid w:val="00247FE1"/>
    <w:rsid w:val="002513ED"/>
    <w:rsid w:val="002557BC"/>
    <w:rsid w:val="002752CB"/>
    <w:rsid w:val="00282C80"/>
    <w:rsid w:val="0028466D"/>
    <w:rsid w:val="00285278"/>
    <w:rsid w:val="00287A2B"/>
    <w:rsid w:val="00293809"/>
    <w:rsid w:val="002A5F0D"/>
    <w:rsid w:val="002B01DA"/>
    <w:rsid w:val="002B47CE"/>
    <w:rsid w:val="002B4DE4"/>
    <w:rsid w:val="002B565A"/>
    <w:rsid w:val="002C0E2D"/>
    <w:rsid w:val="002C3CB6"/>
    <w:rsid w:val="002D1D4E"/>
    <w:rsid w:val="002E7F17"/>
    <w:rsid w:val="002F3FD6"/>
    <w:rsid w:val="002F4012"/>
    <w:rsid w:val="002F691A"/>
    <w:rsid w:val="003015D0"/>
    <w:rsid w:val="00306759"/>
    <w:rsid w:val="00307A0F"/>
    <w:rsid w:val="0031215F"/>
    <w:rsid w:val="003129DC"/>
    <w:rsid w:val="003144F6"/>
    <w:rsid w:val="00317126"/>
    <w:rsid w:val="00324A11"/>
    <w:rsid w:val="003321B7"/>
    <w:rsid w:val="003322B6"/>
    <w:rsid w:val="00334C5F"/>
    <w:rsid w:val="0033663B"/>
    <w:rsid w:val="00341BCC"/>
    <w:rsid w:val="0034309A"/>
    <w:rsid w:val="003448EC"/>
    <w:rsid w:val="00354811"/>
    <w:rsid w:val="003571F0"/>
    <w:rsid w:val="003576D9"/>
    <w:rsid w:val="00357F2D"/>
    <w:rsid w:val="003611CE"/>
    <w:rsid w:val="00363BFE"/>
    <w:rsid w:val="00370EAA"/>
    <w:rsid w:val="003718D9"/>
    <w:rsid w:val="00374CEF"/>
    <w:rsid w:val="00376C29"/>
    <w:rsid w:val="003859BE"/>
    <w:rsid w:val="003929A3"/>
    <w:rsid w:val="00394070"/>
    <w:rsid w:val="003953D6"/>
    <w:rsid w:val="003A3AA5"/>
    <w:rsid w:val="003D3CA9"/>
    <w:rsid w:val="003D41CA"/>
    <w:rsid w:val="003D5147"/>
    <w:rsid w:val="003D6BDB"/>
    <w:rsid w:val="003E5B55"/>
    <w:rsid w:val="003E62C4"/>
    <w:rsid w:val="003E637E"/>
    <w:rsid w:val="003E7258"/>
    <w:rsid w:val="003F36B9"/>
    <w:rsid w:val="003F66BD"/>
    <w:rsid w:val="003F7A35"/>
    <w:rsid w:val="00400581"/>
    <w:rsid w:val="00400A52"/>
    <w:rsid w:val="0040306C"/>
    <w:rsid w:val="00404D90"/>
    <w:rsid w:val="004051B2"/>
    <w:rsid w:val="00410896"/>
    <w:rsid w:val="00413DF8"/>
    <w:rsid w:val="004174F5"/>
    <w:rsid w:val="00424E82"/>
    <w:rsid w:val="00425796"/>
    <w:rsid w:val="00426FE7"/>
    <w:rsid w:val="00433AB5"/>
    <w:rsid w:val="004343B6"/>
    <w:rsid w:val="004358F5"/>
    <w:rsid w:val="004466A6"/>
    <w:rsid w:val="00446968"/>
    <w:rsid w:val="00447C59"/>
    <w:rsid w:val="00451E46"/>
    <w:rsid w:val="00451EE2"/>
    <w:rsid w:val="00471BB0"/>
    <w:rsid w:val="00473FA4"/>
    <w:rsid w:val="00474FE2"/>
    <w:rsid w:val="004767E3"/>
    <w:rsid w:val="00480658"/>
    <w:rsid w:val="004819FB"/>
    <w:rsid w:val="0048448A"/>
    <w:rsid w:val="00492184"/>
    <w:rsid w:val="004946F1"/>
    <w:rsid w:val="004958EA"/>
    <w:rsid w:val="00495FD4"/>
    <w:rsid w:val="004A0B3A"/>
    <w:rsid w:val="004A3758"/>
    <w:rsid w:val="004B2750"/>
    <w:rsid w:val="004B3A8C"/>
    <w:rsid w:val="004B456B"/>
    <w:rsid w:val="004C0844"/>
    <w:rsid w:val="004C0B91"/>
    <w:rsid w:val="004D082E"/>
    <w:rsid w:val="004D22B6"/>
    <w:rsid w:val="004D540C"/>
    <w:rsid w:val="004D75C9"/>
    <w:rsid w:val="004E45C2"/>
    <w:rsid w:val="004E773D"/>
    <w:rsid w:val="004F6A63"/>
    <w:rsid w:val="00500B69"/>
    <w:rsid w:val="00503540"/>
    <w:rsid w:val="00504D68"/>
    <w:rsid w:val="0050736D"/>
    <w:rsid w:val="00507EBB"/>
    <w:rsid w:val="00512719"/>
    <w:rsid w:val="00524184"/>
    <w:rsid w:val="00524397"/>
    <w:rsid w:val="00526A9C"/>
    <w:rsid w:val="005327F1"/>
    <w:rsid w:val="00534835"/>
    <w:rsid w:val="005403A6"/>
    <w:rsid w:val="00544BF9"/>
    <w:rsid w:val="00551E2C"/>
    <w:rsid w:val="0055243F"/>
    <w:rsid w:val="00552C84"/>
    <w:rsid w:val="00554515"/>
    <w:rsid w:val="00555BCD"/>
    <w:rsid w:val="00556ABA"/>
    <w:rsid w:val="00562150"/>
    <w:rsid w:val="00562520"/>
    <w:rsid w:val="0056437E"/>
    <w:rsid w:val="00574EDD"/>
    <w:rsid w:val="00576D02"/>
    <w:rsid w:val="005779C5"/>
    <w:rsid w:val="00577A3B"/>
    <w:rsid w:val="0058414C"/>
    <w:rsid w:val="00585205"/>
    <w:rsid w:val="005A0033"/>
    <w:rsid w:val="005A0EB2"/>
    <w:rsid w:val="005A2347"/>
    <w:rsid w:val="005A3F73"/>
    <w:rsid w:val="005A6F2F"/>
    <w:rsid w:val="005A7583"/>
    <w:rsid w:val="005B03A5"/>
    <w:rsid w:val="005B58EA"/>
    <w:rsid w:val="005B7057"/>
    <w:rsid w:val="005C0354"/>
    <w:rsid w:val="005C43AB"/>
    <w:rsid w:val="005D2761"/>
    <w:rsid w:val="005D2DFD"/>
    <w:rsid w:val="005D53BB"/>
    <w:rsid w:val="005E03CD"/>
    <w:rsid w:val="006072DE"/>
    <w:rsid w:val="0061399B"/>
    <w:rsid w:val="00622491"/>
    <w:rsid w:val="00623BE4"/>
    <w:rsid w:val="00630CEC"/>
    <w:rsid w:val="00631736"/>
    <w:rsid w:val="00643001"/>
    <w:rsid w:val="00644C4D"/>
    <w:rsid w:val="006475AE"/>
    <w:rsid w:val="00666229"/>
    <w:rsid w:val="0067572C"/>
    <w:rsid w:val="00676301"/>
    <w:rsid w:val="0068798B"/>
    <w:rsid w:val="00692F4A"/>
    <w:rsid w:val="006955D7"/>
    <w:rsid w:val="006A2A41"/>
    <w:rsid w:val="006A3EB4"/>
    <w:rsid w:val="006B6B74"/>
    <w:rsid w:val="006C15D1"/>
    <w:rsid w:val="006C15DC"/>
    <w:rsid w:val="006C420E"/>
    <w:rsid w:val="006D4DA0"/>
    <w:rsid w:val="006D6195"/>
    <w:rsid w:val="006E34D3"/>
    <w:rsid w:val="006E3870"/>
    <w:rsid w:val="006E39D1"/>
    <w:rsid w:val="006E7C6F"/>
    <w:rsid w:val="006F1EA2"/>
    <w:rsid w:val="006F3026"/>
    <w:rsid w:val="006F53DB"/>
    <w:rsid w:val="006F553F"/>
    <w:rsid w:val="006F5BE6"/>
    <w:rsid w:val="006F7634"/>
    <w:rsid w:val="006F7BFE"/>
    <w:rsid w:val="00702319"/>
    <w:rsid w:val="00705CF8"/>
    <w:rsid w:val="00705FE5"/>
    <w:rsid w:val="0071754B"/>
    <w:rsid w:val="00717E92"/>
    <w:rsid w:val="007212BE"/>
    <w:rsid w:val="00724CF1"/>
    <w:rsid w:val="007263BC"/>
    <w:rsid w:val="00726527"/>
    <w:rsid w:val="00726A79"/>
    <w:rsid w:val="00726E71"/>
    <w:rsid w:val="00742C18"/>
    <w:rsid w:val="00746228"/>
    <w:rsid w:val="00746C7E"/>
    <w:rsid w:val="00750635"/>
    <w:rsid w:val="00764BF5"/>
    <w:rsid w:val="00773E52"/>
    <w:rsid w:val="00774F67"/>
    <w:rsid w:val="00776C83"/>
    <w:rsid w:val="00783539"/>
    <w:rsid w:val="00786218"/>
    <w:rsid w:val="007878B8"/>
    <w:rsid w:val="0079004F"/>
    <w:rsid w:val="00792668"/>
    <w:rsid w:val="00792C0C"/>
    <w:rsid w:val="007A1FC5"/>
    <w:rsid w:val="007A291C"/>
    <w:rsid w:val="007A6A41"/>
    <w:rsid w:val="007B1EE9"/>
    <w:rsid w:val="007C2F7D"/>
    <w:rsid w:val="007D0EDD"/>
    <w:rsid w:val="007D2A6B"/>
    <w:rsid w:val="007D4F20"/>
    <w:rsid w:val="007E0ACE"/>
    <w:rsid w:val="007E4A83"/>
    <w:rsid w:val="007E726C"/>
    <w:rsid w:val="007E764B"/>
    <w:rsid w:val="007F1D06"/>
    <w:rsid w:val="007F2AD1"/>
    <w:rsid w:val="007F6BE2"/>
    <w:rsid w:val="008009F9"/>
    <w:rsid w:val="00800A46"/>
    <w:rsid w:val="00813FEC"/>
    <w:rsid w:val="00814E6C"/>
    <w:rsid w:val="00816909"/>
    <w:rsid w:val="00821FA0"/>
    <w:rsid w:val="008239FC"/>
    <w:rsid w:val="00823D57"/>
    <w:rsid w:val="0082742F"/>
    <w:rsid w:val="008305B4"/>
    <w:rsid w:val="00836138"/>
    <w:rsid w:val="00837A04"/>
    <w:rsid w:val="00837A77"/>
    <w:rsid w:val="00844E41"/>
    <w:rsid w:val="00850121"/>
    <w:rsid w:val="008524D1"/>
    <w:rsid w:val="008536D7"/>
    <w:rsid w:val="00871C3F"/>
    <w:rsid w:val="0087322C"/>
    <w:rsid w:val="008736ED"/>
    <w:rsid w:val="0088290D"/>
    <w:rsid w:val="00882965"/>
    <w:rsid w:val="00886364"/>
    <w:rsid w:val="00895D3E"/>
    <w:rsid w:val="00897381"/>
    <w:rsid w:val="008A13BA"/>
    <w:rsid w:val="008A17CE"/>
    <w:rsid w:val="008A5FB8"/>
    <w:rsid w:val="008B1F72"/>
    <w:rsid w:val="008B3A41"/>
    <w:rsid w:val="008B76C5"/>
    <w:rsid w:val="008C2A78"/>
    <w:rsid w:val="008C4269"/>
    <w:rsid w:val="008C7BF4"/>
    <w:rsid w:val="008D0223"/>
    <w:rsid w:val="008D443C"/>
    <w:rsid w:val="008F039E"/>
    <w:rsid w:val="008F0DFB"/>
    <w:rsid w:val="008F26B2"/>
    <w:rsid w:val="00904C27"/>
    <w:rsid w:val="00904D92"/>
    <w:rsid w:val="00915319"/>
    <w:rsid w:val="0092223F"/>
    <w:rsid w:val="009244C9"/>
    <w:rsid w:val="00931BC3"/>
    <w:rsid w:val="00931D2F"/>
    <w:rsid w:val="00932939"/>
    <w:rsid w:val="009444FC"/>
    <w:rsid w:val="009461E2"/>
    <w:rsid w:val="00954147"/>
    <w:rsid w:val="00962BC9"/>
    <w:rsid w:val="009640E5"/>
    <w:rsid w:val="00971978"/>
    <w:rsid w:val="00974A3A"/>
    <w:rsid w:val="00975B3B"/>
    <w:rsid w:val="00976232"/>
    <w:rsid w:val="009856A5"/>
    <w:rsid w:val="00985C25"/>
    <w:rsid w:val="00991B4F"/>
    <w:rsid w:val="00992CE3"/>
    <w:rsid w:val="00992DED"/>
    <w:rsid w:val="00994C89"/>
    <w:rsid w:val="0099501D"/>
    <w:rsid w:val="0099517D"/>
    <w:rsid w:val="00995423"/>
    <w:rsid w:val="009A59B0"/>
    <w:rsid w:val="009A5FE7"/>
    <w:rsid w:val="009A62D8"/>
    <w:rsid w:val="009A7084"/>
    <w:rsid w:val="009B16CF"/>
    <w:rsid w:val="009B237B"/>
    <w:rsid w:val="009B4B04"/>
    <w:rsid w:val="009B4B62"/>
    <w:rsid w:val="009C10A3"/>
    <w:rsid w:val="009C14A9"/>
    <w:rsid w:val="009C46B0"/>
    <w:rsid w:val="009C4D28"/>
    <w:rsid w:val="009D5854"/>
    <w:rsid w:val="009E633F"/>
    <w:rsid w:val="009F56B7"/>
    <w:rsid w:val="00A04C84"/>
    <w:rsid w:val="00A10C37"/>
    <w:rsid w:val="00A11BB2"/>
    <w:rsid w:val="00A12F22"/>
    <w:rsid w:val="00A15751"/>
    <w:rsid w:val="00A15C97"/>
    <w:rsid w:val="00A20769"/>
    <w:rsid w:val="00A21713"/>
    <w:rsid w:val="00A26500"/>
    <w:rsid w:val="00A52820"/>
    <w:rsid w:val="00A5696A"/>
    <w:rsid w:val="00A62E59"/>
    <w:rsid w:val="00A70A89"/>
    <w:rsid w:val="00A720CF"/>
    <w:rsid w:val="00A7785B"/>
    <w:rsid w:val="00A82B10"/>
    <w:rsid w:val="00A83EA3"/>
    <w:rsid w:val="00AA16A7"/>
    <w:rsid w:val="00AA1B99"/>
    <w:rsid w:val="00AA39D9"/>
    <w:rsid w:val="00AA4D42"/>
    <w:rsid w:val="00AB1651"/>
    <w:rsid w:val="00AB67CE"/>
    <w:rsid w:val="00AD7D9C"/>
    <w:rsid w:val="00AE0262"/>
    <w:rsid w:val="00AE20D0"/>
    <w:rsid w:val="00AE304A"/>
    <w:rsid w:val="00AF07D1"/>
    <w:rsid w:val="00AF3EA9"/>
    <w:rsid w:val="00AF7BB9"/>
    <w:rsid w:val="00B07586"/>
    <w:rsid w:val="00B10B42"/>
    <w:rsid w:val="00B13129"/>
    <w:rsid w:val="00B245EB"/>
    <w:rsid w:val="00B30C08"/>
    <w:rsid w:val="00B34085"/>
    <w:rsid w:val="00B34513"/>
    <w:rsid w:val="00B35256"/>
    <w:rsid w:val="00B354F3"/>
    <w:rsid w:val="00B4548A"/>
    <w:rsid w:val="00B45BC0"/>
    <w:rsid w:val="00B467F5"/>
    <w:rsid w:val="00B542E0"/>
    <w:rsid w:val="00B6421A"/>
    <w:rsid w:val="00B73C3C"/>
    <w:rsid w:val="00B75684"/>
    <w:rsid w:val="00B867EF"/>
    <w:rsid w:val="00B87A77"/>
    <w:rsid w:val="00B9042D"/>
    <w:rsid w:val="00B926E4"/>
    <w:rsid w:val="00B92A3D"/>
    <w:rsid w:val="00BA1949"/>
    <w:rsid w:val="00BA2FE8"/>
    <w:rsid w:val="00BB16DF"/>
    <w:rsid w:val="00BB1CE9"/>
    <w:rsid w:val="00BB37FC"/>
    <w:rsid w:val="00BC1CEC"/>
    <w:rsid w:val="00BC4D4A"/>
    <w:rsid w:val="00BC5452"/>
    <w:rsid w:val="00BD1857"/>
    <w:rsid w:val="00BD18DB"/>
    <w:rsid w:val="00BD2B66"/>
    <w:rsid w:val="00BD3D98"/>
    <w:rsid w:val="00BE2A2B"/>
    <w:rsid w:val="00BE34B0"/>
    <w:rsid w:val="00BF06B4"/>
    <w:rsid w:val="00C03DCC"/>
    <w:rsid w:val="00C06449"/>
    <w:rsid w:val="00C065B5"/>
    <w:rsid w:val="00C138CF"/>
    <w:rsid w:val="00C141F2"/>
    <w:rsid w:val="00C23674"/>
    <w:rsid w:val="00C23B01"/>
    <w:rsid w:val="00C24867"/>
    <w:rsid w:val="00C25C36"/>
    <w:rsid w:val="00C26AE8"/>
    <w:rsid w:val="00C4525A"/>
    <w:rsid w:val="00C4590A"/>
    <w:rsid w:val="00C536AF"/>
    <w:rsid w:val="00C568C4"/>
    <w:rsid w:val="00C56B5A"/>
    <w:rsid w:val="00C67BDF"/>
    <w:rsid w:val="00C72231"/>
    <w:rsid w:val="00C76B66"/>
    <w:rsid w:val="00C84B58"/>
    <w:rsid w:val="00C8530C"/>
    <w:rsid w:val="00C85642"/>
    <w:rsid w:val="00C91918"/>
    <w:rsid w:val="00C9781B"/>
    <w:rsid w:val="00CA0E15"/>
    <w:rsid w:val="00CA3910"/>
    <w:rsid w:val="00CA4C18"/>
    <w:rsid w:val="00CB3861"/>
    <w:rsid w:val="00CB4605"/>
    <w:rsid w:val="00CB670A"/>
    <w:rsid w:val="00CB7724"/>
    <w:rsid w:val="00CC3868"/>
    <w:rsid w:val="00CC783C"/>
    <w:rsid w:val="00CD39CD"/>
    <w:rsid w:val="00CD4A85"/>
    <w:rsid w:val="00CD5499"/>
    <w:rsid w:val="00CF54C4"/>
    <w:rsid w:val="00D023BA"/>
    <w:rsid w:val="00D0714A"/>
    <w:rsid w:val="00D07BA9"/>
    <w:rsid w:val="00D13B05"/>
    <w:rsid w:val="00D244BD"/>
    <w:rsid w:val="00D26A37"/>
    <w:rsid w:val="00D3393D"/>
    <w:rsid w:val="00D35013"/>
    <w:rsid w:val="00D36E39"/>
    <w:rsid w:val="00D402C3"/>
    <w:rsid w:val="00D417B1"/>
    <w:rsid w:val="00D41926"/>
    <w:rsid w:val="00D459AF"/>
    <w:rsid w:val="00D500C2"/>
    <w:rsid w:val="00D64D6D"/>
    <w:rsid w:val="00D64D77"/>
    <w:rsid w:val="00D82921"/>
    <w:rsid w:val="00D9223C"/>
    <w:rsid w:val="00D9359B"/>
    <w:rsid w:val="00D93683"/>
    <w:rsid w:val="00D948A8"/>
    <w:rsid w:val="00D95881"/>
    <w:rsid w:val="00D97405"/>
    <w:rsid w:val="00D977E2"/>
    <w:rsid w:val="00DA1B26"/>
    <w:rsid w:val="00DA3D6B"/>
    <w:rsid w:val="00DA55F6"/>
    <w:rsid w:val="00DB0D1B"/>
    <w:rsid w:val="00DB123A"/>
    <w:rsid w:val="00DC22EA"/>
    <w:rsid w:val="00DC27C0"/>
    <w:rsid w:val="00DC2ACD"/>
    <w:rsid w:val="00DC54A3"/>
    <w:rsid w:val="00DC7493"/>
    <w:rsid w:val="00DD788B"/>
    <w:rsid w:val="00DE1CB8"/>
    <w:rsid w:val="00DE23DE"/>
    <w:rsid w:val="00DE49A5"/>
    <w:rsid w:val="00DF066E"/>
    <w:rsid w:val="00DF0BD8"/>
    <w:rsid w:val="00DF0CCB"/>
    <w:rsid w:val="00E061B6"/>
    <w:rsid w:val="00E11652"/>
    <w:rsid w:val="00E24521"/>
    <w:rsid w:val="00E36A1F"/>
    <w:rsid w:val="00E36F57"/>
    <w:rsid w:val="00E45486"/>
    <w:rsid w:val="00E509A0"/>
    <w:rsid w:val="00E51DC6"/>
    <w:rsid w:val="00E52483"/>
    <w:rsid w:val="00E525F9"/>
    <w:rsid w:val="00E556B3"/>
    <w:rsid w:val="00E67AE6"/>
    <w:rsid w:val="00E7138B"/>
    <w:rsid w:val="00E74015"/>
    <w:rsid w:val="00E77209"/>
    <w:rsid w:val="00EB0320"/>
    <w:rsid w:val="00EB0DD7"/>
    <w:rsid w:val="00EB47CB"/>
    <w:rsid w:val="00EC10E5"/>
    <w:rsid w:val="00EC385C"/>
    <w:rsid w:val="00EC5FB3"/>
    <w:rsid w:val="00ED0401"/>
    <w:rsid w:val="00ED4C89"/>
    <w:rsid w:val="00ED6C4F"/>
    <w:rsid w:val="00EE44D3"/>
    <w:rsid w:val="00EE7821"/>
    <w:rsid w:val="00EF3B2C"/>
    <w:rsid w:val="00EF4B6E"/>
    <w:rsid w:val="00F01DF5"/>
    <w:rsid w:val="00F01E9C"/>
    <w:rsid w:val="00F028E1"/>
    <w:rsid w:val="00F04F0A"/>
    <w:rsid w:val="00F05AEF"/>
    <w:rsid w:val="00F10078"/>
    <w:rsid w:val="00F138C6"/>
    <w:rsid w:val="00F23316"/>
    <w:rsid w:val="00F24383"/>
    <w:rsid w:val="00F2607D"/>
    <w:rsid w:val="00F26F4A"/>
    <w:rsid w:val="00F34BBE"/>
    <w:rsid w:val="00F40AA1"/>
    <w:rsid w:val="00F553F8"/>
    <w:rsid w:val="00F569DD"/>
    <w:rsid w:val="00F60687"/>
    <w:rsid w:val="00F61D86"/>
    <w:rsid w:val="00F64C7F"/>
    <w:rsid w:val="00F67717"/>
    <w:rsid w:val="00F77873"/>
    <w:rsid w:val="00F85334"/>
    <w:rsid w:val="00F90168"/>
    <w:rsid w:val="00F919E9"/>
    <w:rsid w:val="00FA623B"/>
    <w:rsid w:val="00FA7F52"/>
    <w:rsid w:val="00FB10B5"/>
    <w:rsid w:val="00FB4624"/>
    <w:rsid w:val="00FC42BA"/>
    <w:rsid w:val="00FC5E45"/>
    <w:rsid w:val="00FD0F2C"/>
    <w:rsid w:val="00FE3946"/>
    <w:rsid w:val="00FE4476"/>
    <w:rsid w:val="00FE4739"/>
    <w:rsid w:val="00FE4B15"/>
    <w:rsid w:val="00FF0075"/>
    <w:rsid w:val="00FF0F04"/>
    <w:rsid w:val="00FF2BDB"/>
    <w:rsid w:val="00FF38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DA"/>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C85642"/>
    <w:rPr>
      <w:rFonts w:cs="Times New Roman"/>
      <w:i/>
      <w:iCs/>
      <w:color w:val="808080"/>
    </w:rPr>
  </w:style>
  <w:style w:type="paragraph" w:styleId="ListParagraph">
    <w:name w:val="List Paragraph"/>
    <w:basedOn w:val="Normal"/>
    <w:uiPriority w:val="99"/>
    <w:qFormat/>
    <w:rsid w:val="00B45BC0"/>
    <w:pPr>
      <w:ind w:left="720"/>
      <w:contextualSpacing/>
    </w:pPr>
  </w:style>
  <w:style w:type="character" w:styleId="Hyperlink">
    <w:name w:val="Hyperlink"/>
    <w:basedOn w:val="DefaultParagraphFont"/>
    <w:uiPriority w:val="99"/>
    <w:rsid w:val="00B87A77"/>
    <w:rPr>
      <w:rFonts w:cs="Times New Roman"/>
      <w:color w:val="0000FF"/>
      <w:u w:val="single"/>
    </w:rPr>
  </w:style>
  <w:style w:type="paragraph" w:styleId="BalloonText">
    <w:name w:val="Balloon Text"/>
    <w:basedOn w:val="Normal"/>
    <w:link w:val="BalloonTextChar"/>
    <w:uiPriority w:val="99"/>
    <w:semiHidden/>
    <w:rsid w:val="0054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10</Pages>
  <Words>2124</Words>
  <Characters>12113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Borbet</dc:creator>
  <cp:keywords/>
  <dc:description/>
  <cp:lastModifiedBy>User</cp:lastModifiedBy>
  <cp:revision>3</cp:revision>
  <cp:lastPrinted>2019-06-13T06:39:00Z</cp:lastPrinted>
  <dcterms:created xsi:type="dcterms:W3CDTF">2019-06-14T05:59:00Z</dcterms:created>
  <dcterms:modified xsi:type="dcterms:W3CDTF">2019-06-14T06:00:00Z</dcterms:modified>
</cp:coreProperties>
</file>