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5004E6" w:rsidRPr="005004E6" w:rsidTr="00AF3A3E">
        <w:trPr>
          <w:tblCellSpacing w:w="15" w:type="dxa"/>
        </w:trPr>
        <w:tc>
          <w:tcPr>
            <w:tcW w:w="4939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004E6">
              <w:rPr>
                <w:rFonts w:eastAsia="Times New Roman"/>
                <w:b/>
                <w:bCs/>
                <w:color w:val="auto"/>
                <w:lang w:eastAsia="ru-RU"/>
              </w:rPr>
              <w:t>О пенсиях за особые заслуги перед Республикой Беларусь</w:t>
            </w:r>
          </w:p>
        </w:tc>
        <w:tc>
          <w:tcPr>
            <w:tcW w:w="3" w:type="pct"/>
            <w:hideMark/>
          </w:tcPr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" w:type="pct"/>
            <w:hideMark/>
          </w:tcPr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004E6" w:rsidRPr="005004E6" w:rsidTr="00622B89">
        <w:trPr>
          <w:tblCellSpacing w:w="15" w:type="dxa"/>
        </w:trPr>
        <w:tc>
          <w:tcPr>
            <w:tcW w:w="0" w:type="auto"/>
            <w:gridSpan w:val="3"/>
            <w:hideMark/>
          </w:tcPr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ascii="Arial" w:eastAsia="Times New Roman" w:hAnsi="Arial" w:cs="Arial"/>
                <w:color w:val="0D0D0D"/>
                <w:sz w:val="22"/>
                <w:szCs w:val="22"/>
                <w:lang w:eastAsia="ru-RU"/>
              </w:rPr>
            </w:pPr>
          </w:p>
        </w:tc>
      </w:tr>
      <w:tr w:rsidR="005004E6" w:rsidRPr="005004E6" w:rsidTr="00622B89">
        <w:trPr>
          <w:tblCellSpacing w:w="15" w:type="dxa"/>
        </w:trPr>
        <w:tc>
          <w:tcPr>
            <w:tcW w:w="0" w:type="auto"/>
            <w:gridSpan w:val="3"/>
            <w:hideMark/>
          </w:tcPr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Порядок назначения пенсий за особые заслуги перед Республикой Беларусь (далее – пенсии за особые заслуги)  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13 октября  2011 г. № 1367).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5004E6">
              <w:rPr>
                <w:rFonts w:eastAsia="Times New Roman"/>
                <w:b/>
                <w:bCs/>
                <w:i/>
                <w:iCs/>
                <w:color w:val="0D0D0D"/>
                <w:u w:val="single"/>
                <w:lang w:eastAsia="ru-RU"/>
              </w:rPr>
              <w:t>Право на пенсию за особые заслуги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по инвалидности – независимо от возраста.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5004E6">
              <w:rPr>
                <w:rFonts w:eastAsia="Times New Roman"/>
                <w:b/>
                <w:bCs/>
                <w:i/>
                <w:iCs/>
                <w:color w:val="0D0D0D"/>
                <w:u w:val="single"/>
                <w:lang w:eastAsia="ru-RU"/>
              </w:rPr>
              <w:t>Круг лиц, имеющих право на пенсию за особые заслуги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Пенсия за особые заслуги устанавливается: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Героям Беларуси;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Героям Советского Союза;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Героям Социалистического Труда;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гражданам, награжденным орденами Отечества трех степеней;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гражданам, награжденным орденами Славы трех степеней;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гражданам, награжденным орденами Трудовой Славы  трех степеней;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 гражданам, награжденным орденами «За службу Родине в Вооруженных Силах СССР» трех степеней;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гражданам, награжденным орденами Республики Беларусь «За службу Родине» трех степеней;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 гражданам, награждённым тремя и более орденами Республики Беларусь и (или</w:t>
            </w:r>
            <w:proofErr w:type="gramStart"/>
            <w:r w:rsidRPr="00AF3A3E">
              <w:rPr>
                <w:rFonts w:eastAsia="Times New Roman"/>
                <w:color w:val="auto"/>
                <w:lang w:eastAsia="ru-RU"/>
              </w:rPr>
              <w:t xml:space="preserve"> )</w:t>
            </w:r>
            <w:proofErr w:type="gramEnd"/>
            <w:r w:rsidRPr="00AF3A3E">
              <w:rPr>
                <w:rFonts w:eastAsia="Times New Roman"/>
                <w:color w:val="auto"/>
                <w:lang w:eastAsia="ru-RU"/>
              </w:rPr>
              <w:t xml:space="preserve"> СССР;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 гражданам, удостоенным почетных званий Республики Беларусь, БССР или СССР (народный, заслуженный);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 лауреатам Государственной премии Республики Беларусь, БССР, Ленинской и Государственной премий СССР;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 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 xml:space="preserve">- победителям и призерам Олимпийских, </w:t>
            </w:r>
            <w:proofErr w:type="spellStart"/>
            <w:r w:rsidRPr="00AF3A3E">
              <w:rPr>
                <w:rFonts w:eastAsia="Times New Roman"/>
                <w:color w:val="auto"/>
                <w:lang w:eastAsia="ru-RU"/>
              </w:rPr>
              <w:t>Паралимпийских</w:t>
            </w:r>
            <w:proofErr w:type="spellEnd"/>
            <w:r w:rsidRPr="00AF3A3E"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 w:rsidRPr="00AF3A3E">
              <w:rPr>
                <w:rFonts w:eastAsia="Times New Roman"/>
                <w:color w:val="auto"/>
                <w:lang w:eastAsia="ru-RU"/>
              </w:rPr>
              <w:lastRenderedPageBreak/>
              <w:t>Дефлимпийских</w:t>
            </w:r>
            <w:proofErr w:type="spellEnd"/>
            <w:r w:rsidRPr="00AF3A3E">
              <w:rPr>
                <w:rFonts w:eastAsia="Times New Roman"/>
                <w:color w:val="auto"/>
                <w:lang w:eastAsia="ru-RU"/>
              </w:rPr>
              <w:t xml:space="preserve"> игр, чемпионкам мира и Европы;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командирам, комиссарам, начальникам штабов партизанских бригад и отрядов;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женщинам, родившим и воспитавшим  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Пенсия за особые заслуги не устанавливается гражданам, имеющим судимость.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5004E6">
              <w:rPr>
                <w:rFonts w:eastAsia="Times New Roman"/>
                <w:b/>
                <w:bCs/>
                <w:i/>
                <w:iCs/>
                <w:color w:val="0D0D0D"/>
                <w:u w:val="single"/>
                <w:lang w:eastAsia="ru-RU"/>
              </w:rPr>
              <w:t>Документы, необходимые для установления пенсии за особые заслуги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заявление гражданина на имя руководителя ходатайствующего органа (организации);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личный листок по учету кадров, заверенный ходатайствующим органом (организацией);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автобиография;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характеристика, подписанная руководителем или уполномоченным должностным лицом ходатайствующего органа (организации);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копии документов, подтверждающие особые заслуги гражданина, заверенные ходатайствующим органом (организацией);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справка о размере получаемой пенсии по возрасту, по инвалидности или за выслугу лет;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- две фотографии размером 30х40 миллиметров.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5004E6">
              <w:rPr>
                <w:rFonts w:eastAsia="Times New Roman"/>
                <w:b/>
                <w:bCs/>
                <w:i/>
                <w:iCs/>
                <w:color w:val="0D0D0D"/>
                <w:u w:val="single"/>
                <w:lang w:eastAsia="ru-RU"/>
              </w:rPr>
              <w:t>Размер  пенсии за особые заслуги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i/>
                <w:iCs/>
                <w:color w:val="auto"/>
                <w:lang w:eastAsia="ru-RU"/>
              </w:rPr>
              <w:t>Справочно: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и с 1 мая  202</w:t>
            </w:r>
            <w:r w:rsidR="00A92487" w:rsidRPr="00AF3A3E">
              <w:rPr>
                <w:rFonts w:eastAsia="Times New Roman"/>
                <w:i/>
                <w:iCs/>
                <w:color w:val="auto"/>
                <w:lang w:eastAsia="ru-RU"/>
              </w:rPr>
              <w:t>1</w:t>
            </w:r>
            <w:r w:rsidRPr="00AF3A3E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г. составляет 2</w:t>
            </w:r>
            <w:r w:rsidR="00A92487" w:rsidRPr="00AF3A3E">
              <w:rPr>
                <w:rFonts w:eastAsia="Times New Roman"/>
                <w:i/>
                <w:iCs/>
                <w:color w:val="auto"/>
                <w:lang w:eastAsia="ru-RU"/>
              </w:rPr>
              <w:t>73</w:t>
            </w:r>
            <w:r w:rsidRPr="00AF3A3E">
              <w:rPr>
                <w:rFonts w:eastAsia="Times New Roman"/>
                <w:i/>
                <w:iCs/>
                <w:color w:val="auto"/>
                <w:lang w:eastAsia="ru-RU"/>
              </w:rPr>
              <w:t>,</w:t>
            </w:r>
            <w:r w:rsidR="00A92487" w:rsidRPr="00AF3A3E">
              <w:rPr>
                <w:rFonts w:eastAsia="Times New Roman"/>
                <w:i/>
                <w:iCs/>
                <w:color w:val="auto"/>
                <w:lang w:eastAsia="ru-RU"/>
              </w:rPr>
              <w:t>27</w:t>
            </w:r>
            <w:r w:rsidR="00AF3A3E" w:rsidRPr="00AF3A3E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рубля</w:t>
            </w:r>
            <w:r w:rsidRPr="00AF3A3E">
              <w:rPr>
                <w:rFonts w:eastAsia="Times New Roman"/>
                <w:i/>
                <w:iCs/>
                <w:color w:val="auto"/>
                <w:lang w:eastAsia="ru-RU"/>
              </w:rPr>
              <w:t>.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5004E6">
              <w:rPr>
                <w:rFonts w:eastAsia="Times New Roman"/>
                <w:b/>
                <w:bCs/>
                <w:i/>
                <w:iCs/>
                <w:color w:val="0D0D0D"/>
                <w:u w:val="single"/>
                <w:lang w:eastAsia="ru-RU"/>
              </w:rPr>
              <w:t>Пересмотр размера пенсии за особые заслуги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r w:rsidRPr="00AF3A3E">
              <w:rPr>
                <w:rFonts w:eastAsia="Times New Roman"/>
                <w:color w:val="auto"/>
                <w:lang w:eastAsia="ru-RU"/>
              </w:rPr>
      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сведений об особых заслугах гражданина, а также при награждении гражданина орденом или медалью Республики Беларусь (за исключением юбилейной).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 xml:space="preserve">По вопросам, касающимся установления (пересмотра размера) пенсии за особые заслуги,  необходимо обращаться в органы по труду, занятости и </w:t>
            </w:r>
            <w:r w:rsidRPr="00AF3A3E">
              <w:rPr>
                <w:rFonts w:eastAsia="Times New Roman"/>
                <w:color w:val="auto"/>
                <w:lang w:eastAsia="ru-RU"/>
              </w:rPr>
              <w:lastRenderedPageBreak/>
              <w:t>социальной защите по месту получения пенсии.</w:t>
            </w:r>
          </w:p>
          <w:p w:rsidR="005004E6" w:rsidRPr="00AF3A3E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auto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 xml:space="preserve">Более подробную консультацию можно получить по телефонам: </w:t>
            </w:r>
          </w:p>
          <w:p w:rsidR="005004E6" w:rsidRPr="005004E6" w:rsidRDefault="005004E6" w:rsidP="005004E6">
            <w:pPr>
              <w:spacing w:after="0" w:line="240" w:lineRule="auto"/>
              <w:ind w:right="1700"/>
              <w:jc w:val="both"/>
              <w:rPr>
                <w:rFonts w:eastAsia="Times New Roman"/>
                <w:color w:val="4D4D4D"/>
                <w:lang w:eastAsia="ru-RU"/>
              </w:rPr>
            </w:pPr>
            <w:r w:rsidRPr="00AF3A3E">
              <w:rPr>
                <w:rFonts w:eastAsia="Times New Roman"/>
                <w:color w:val="auto"/>
                <w:lang w:eastAsia="ru-RU"/>
              </w:rPr>
              <w:t>2 57 46, 2 57 41,2 57 06</w:t>
            </w:r>
            <w:bookmarkEnd w:id="0"/>
          </w:p>
        </w:tc>
      </w:tr>
    </w:tbl>
    <w:p w:rsidR="005E57FB" w:rsidRDefault="005E57FB"/>
    <w:sectPr w:rsidR="005E57FB" w:rsidSect="00500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4E6"/>
    <w:rsid w:val="003F79BA"/>
    <w:rsid w:val="005004E6"/>
    <w:rsid w:val="00593474"/>
    <w:rsid w:val="005E57FB"/>
    <w:rsid w:val="00A92487"/>
    <w:rsid w:val="00A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a.dirko</cp:lastModifiedBy>
  <cp:revision>3</cp:revision>
  <dcterms:created xsi:type="dcterms:W3CDTF">2021-06-23T05:48:00Z</dcterms:created>
  <dcterms:modified xsi:type="dcterms:W3CDTF">2021-06-23T09:20:00Z</dcterms:modified>
</cp:coreProperties>
</file>