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9C" w:rsidRDefault="00874E9C">
      <w:pPr>
        <w:pStyle w:val="newncpi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7"/>
        <w:gridCol w:w="3101"/>
      </w:tblGrid>
      <w:tr w:rsidR="00874E9C" w:rsidTr="00874E9C">
        <w:tc>
          <w:tcPr>
            <w:tcW w:w="3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4E9C" w:rsidRDefault="00874E9C">
            <w:pPr>
              <w:pStyle w:val="newncpi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4E9C" w:rsidRPr="00874E9C" w:rsidRDefault="00874E9C">
            <w:pPr>
              <w:pStyle w:val="capu1"/>
              <w:rPr>
                <w:sz w:val="26"/>
                <w:szCs w:val="26"/>
              </w:rPr>
            </w:pPr>
            <w:r w:rsidRPr="00874E9C">
              <w:rPr>
                <w:sz w:val="26"/>
                <w:szCs w:val="26"/>
              </w:rPr>
              <w:t>УТВЕРЖДЕНО</w:t>
            </w:r>
          </w:p>
          <w:p w:rsidR="00874E9C" w:rsidRPr="00874E9C" w:rsidRDefault="00874E9C">
            <w:pPr>
              <w:pStyle w:val="cap1"/>
              <w:rPr>
                <w:sz w:val="26"/>
                <w:szCs w:val="26"/>
              </w:rPr>
            </w:pPr>
            <w:r w:rsidRPr="00874E9C">
              <w:rPr>
                <w:sz w:val="26"/>
                <w:szCs w:val="26"/>
              </w:rPr>
              <w:t xml:space="preserve">Постановление </w:t>
            </w:r>
            <w:r w:rsidRPr="00874E9C">
              <w:rPr>
                <w:sz w:val="26"/>
                <w:szCs w:val="26"/>
              </w:rPr>
              <w:br/>
              <w:t>Совета Министров</w:t>
            </w:r>
            <w:r w:rsidRPr="00874E9C">
              <w:rPr>
                <w:sz w:val="26"/>
                <w:szCs w:val="26"/>
              </w:rPr>
              <w:br/>
              <w:t>Республики Беларусь</w:t>
            </w:r>
          </w:p>
          <w:p w:rsidR="00874E9C" w:rsidRDefault="00874E9C">
            <w:pPr>
              <w:pStyle w:val="cap1"/>
            </w:pPr>
            <w:r w:rsidRPr="00874E9C">
              <w:rPr>
                <w:sz w:val="26"/>
                <w:szCs w:val="26"/>
              </w:rPr>
              <w:t>13.02.2025 № 91</w:t>
            </w:r>
          </w:p>
        </w:tc>
      </w:tr>
    </w:tbl>
    <w:p w:rsidR="00874E9C" w:rsidRPr="00874E9C" w:rsidRDefault="00874E9C">
      <w:pPr>
        <w:pStyle w:val="titleu"/>
        <w:rPr>
          <w:sz w:val="30"/>
          <w:szCs w:val="30"/>
        </w:rPr>
      </w:pPr>
      <w:r w:rsidRPr="00874E9C">
        <w:rPr>
          <w:sz w:val="30"/>
          <w:szCs w:val="30"/>
        </w:rPr>
        <w:t>ПОЛОЖЕНИЕ</w:t>
      </w:r>
      <w:r w:rsidRPr="00874E9C">
        <w:rPr>
          <w:sz w:val="30"/>
          <w:szCs w:val="30"/>
        </w:rPr>
        <w:br/>
        <w:t>о порядке установления нанимателям квот для приема на работу инвалидов и их выполнения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1. Настоящим Положением определяется порядок установления нанимателям квот для приема на работу инвалидов (далее, если не указано иное, – квоты) и их выполнения, а также представления нанимателями информации о выделении и (или) создании рабочих мест для трудоустройства и занятости инвалидов в счет квоты.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2. Для целей настоящего постановления используются термины и их определения в значениях, установленных Законом Республики Беларусь «О занятости населения».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3. Решения об установлении квоты для трудоустройства инвалидов (далее – решения) на очередной календарный год принимаются Минским городским исполнительным комитетом, городскими (городов областного подчинения), районными исполнительными комитетами по месту нахождения нанимателей ежегодно не позднее 31 декабря текущего календарного года.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В решении определяются наниматели, которым устанавливается квота, ее размер в процентах от списочной численности работников в среднем за январь–сентябрь текущего календарного года (далее – списочная численность работников), а также количество рабочих ме</w:t>
      </w:r>
      <w:proofErr w:type="gramStart"/>
      <w:r w:rsidRPr="00874E9C">
        <w:rPr>
          <w:sz w:val="30"/>
          <w:szCs w:val="30"/>
        </w:rPr>
        <w:t>ст в пр</w:t>
      </w:r>
      <w:proofErr w:type="gramEnd"/>
      <w:r w:rsidRPr="00874E9C">
        <w:rPr>
          <w:sz w:val="30"/>
          <w:szCs w:val="30"/>
        </w:rPr>
        <w:t>еделах квоты, которые наниматель обязан выделить и (или) создать для трудоустройства инвалидов.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 xml:space="preserve">Решение направляется нанимателям, которым устанавливается квота, в течение пяти рабочих дней </w:t>
      </w:r>
      <w:proofErr w:type="gramStart"/>
      <w:r w:rsidRPr="00874E9C">
        <w:rPr>
          <w:sz w:val="30"/>
          <w:szCs w:val="30"/>
        </w:rPr>
        <w:t>с даты</w:t>
      </w:r>
      <w:proofErr w:type="gramEnd"/>
      <w:r w:rsidRPr="00874E9C">
        <w:rPr>
          <w:sz w:val="30"/>
          <w:szCs w:val="30"/>
        </w:rPr>
        <w:t xml:space="preserve"> его принятия и размещается на официальных сайтах Минского городского исполнительного комитета, городских (городов областного подчинения), районных исполнительных комитетов.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4. Квоты устанавливаются нанимателям всех форм собственности при списочной численности работников от 100 человек, за исключением общественных объединений инвалидов и образованных ими организаций, некоммерческих организаций, бюджетных организаций и иных организаций, получающих субсидии, работники которых приравнены по оплате труда к работникам бюджетных организаций, в размере до трех процентов от списочной численности работников.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 xml:space="preserve">При исчислении квоты в списочную численность работников не включаются работники, условия </w:t>
      </w:r>
      <w:proofErr w:type="gramStart"/>
      <w:r w:rsidRPr="00874E9C">
        <w:rPr>
          <w:sz w:val="30"/>
          <w:szCs w:val="30"/>
        </w:rPr>
        <w:t>труда</w:t>
      </w:r>
      <w:proofErr w:type="gramEnd"/>
      <w:r w:rsidRPr="00874E9C">
        <w:rPr>
          <w:sz w:val="30"/>
          <w:szCs w:val="30"/>
        </w:rPr>
        <w:t xml:space="preserve"> на рабочих местах которых отнесены к вредным и (или) опасным условиям труда по результатам аттестации рабочих мест по условиям труда.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lastRenderedPageBreak/>
        <w:t>Для выполнения нанимателем установленной квоты трудоустройство одного инвалида I группы соответствует трем рабочим местам, инвалида II группы – двум рабочим местам.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5. 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 (города областного подчинения), районного исполнительного комитета (далее – орган по труду, занятости и социальной защите) ежегодно не позднее 5 октября запрашивают у нанимателей информацию: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о списочной численности работников;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 xml:space="preserve">о списочной численности работников, условия </w:t>
      </w:r>
      <w:proofErr w:type="gramStart"/>
      <w:r w:rsidRPr="00874E9C">
        <w:rPr>
          <w:sz w:val="30"/>
          <w:szCs w:val="30"/>
        </w:rPr>
        <w:t>труда</w:t>
      </w:r>
      <w:proofErr w:type="gramEnd"/>
      <w:r w:rsidRPr="00874E9C">
        <w:rPr>
          <w:sz w:val="30"/>
          <w:szCs w:val="30"/>
        </w:rPr>
        <w:t xml:space="preserve"> на рабочих местах которых отнесены к вредным и (или) опасным условиям труда по результатам аттестации рабочих мест по условиям труда;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о численности работающих инвалидов;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о возможном количестве рабочих мест (с указанием должности служащего, профессии рабочего (специальности) и условий труда на них) и сроках их выделения и (или) создания для установления квоты.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6. Наниматели ежегодно не позднее 1 ноября по запросу органа по труду, занятости и социальной защите представляют информацию, указанную в абзацах втором–пятом пункта 5 настоящего Положения.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7. Учреждения образования, реализующие образовательные программы профессионально-технического, среднего специального и высшего образования, представляют ежегодно не позднее 1 ноября информацию о численности инвалидов, обучающихся на выпускных курсах, с указанием специальности, квалификации, степени, даты окончания учреждения образования в орган по труду, занятости и социальной защите по месту проживания обучающегося.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8. Орган по труду, занятости и социальной защите осуществляет подготовку проекта решения на основании анализа информации, указанной в абзацах втором–пятом пункта 5 и пункте 7 настоящего Положения.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9. Квота может быть изменена с учетом поступивших обоснованных предложений нанимателей и органов по труду, занятости и социальной защите.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10. Для выполнения квоты и обеспечения занятости инвалидов наниматель обязан: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издать приказ (распоряжение) о выделении и (или) создании рабочих мест для трудоустройства инвалидов в счет квоты;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в течение месяца со дня принятия решения уведомить орган по труду, занятости и социальной защите о предполагаемых сроках выделения и (или) создания рабочих мест для трудоустройства инвалидов в счет квоты;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уведомить орган по труду, занятости и социальной защите о наличии свободных рабочих мест (вакансий), выделенных и (или) созданных в счет квоты, в течение пяти рабочих дней с даты их выделения и (или) создания;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ежеквартально до 5-го числа месяца, следующего за отчетным кварталом, уведомлять орган по труду, занятости и социальной защите о выполнении квоты;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lastRenderedPageBreak/>
        <w:t>принимать на работу инвалидов, направленных органами по труду, занятости и социальной защите в счет квоты, с заключением трудовых договоров.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11. Наниматель вправе: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распределять квоту между обособленными подразделениями;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принимать на работу инвалидов, самостоятельно обратившихся по вопросу о трудоустройстве, в счет квоты с заключением трудовых договоров.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12. Орган по труду, занятости и социальной защите: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выдает инвалидам, зарегистрированным безработными или обратившимися по вопросам трудоустройства, направления на работу по форме, устанавливаемой Министерством труда и социальной защиты, для трудоустройства на свободные рабочие места (вакансии), выделенные и (или) созданные в счет квоты;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осуществляет учет поступающей от нанимателей информации о выполнении квот;</w:t>
      </w:r>
    </w:p>
    <w:p w:rsidR="00874E9C" w:rsidRPr="00874E9C" w:rsidRDefault="00874E9C">
      <w:pPr>
        <w:pStyle w:val="newncpi"/>
        <w:rPr>
          <w:sz w:val="30"/>
          <w:szCs w:val="30"/>
        </w:rPr>
      </w:pPr>
      <w:r w:rsidRPr="00874E9C">
        <w:rPr>
          <w:sz w:val="30"/>
          <w:szCs w:val="30"/>
        </w:rPr>
        <w:t>в случае распределения квоты между обособленными подразделениями нанимателя, расположенными в другом населенном пункте, информирует орган по труду, занятости и социальной защите по месту нахождения выделенного и (или) созданного рабочего места.</w:t>
      </w:r>
    </w:p>
    <w:p w:rsidR="00874E9C" w:rsidRPr="00874E9C" w:rsidRDefault="00874E9C">
      <w:pPr>
        <w:pStyle w:val="point"/>
        <w:rPr>
          <w:sz w:val="30"/>
          <w:szCs w:val="30"/>
        </w:rPr>
      </w:pPr>
      <w:r w:rsidRPr="00874E9C">
        <w:rPr>
          <w:sz w:val="30"/>
          <w:szCs w:val="30"/>
        </w:rPr>
        <w:t>13. Квота считается выполненной нанимателем в случае, если трудовые отношения оформлены в установленном порядке с инвалидами, численность которых не менее установленного нанимателю количества рабочих ме</w:t>
      </w:r>
      <w:proofErr w:type="gramStart"/>
      <w:r w:rsidRPr="00874E9C">
        <w:rPr>
          <w:sz w:val="30"/>
          <w:szCs w:val="30"/>
        </w:rPr>
        <w:t>ст в пр</w:t>
      </w:r>
      <w:proofErr w:type="gramEnd"/>
      <w:r w:rsidRPr="00874E9C">
        <w:rPr>
          <w:sz w:val="30"/>
          <w:szCs w:val="30"/>
        </w:rPr>
        <w:t>еделах квоты.</w:t>
      </w:r>
    </w:p>
    <w:p w:rsidR="00874E9C" w:rsidRDefault="00874E9C">
      <w:pPr>
        <w:pStyle w:val="newncpi"/>
      </w:pPr>
      <w:r>
        <w:t> </w:t>
      </w:r>
    </w:p>
    <w:p w:rsidR="00301447" w:rsidRDefault="00301447"/>
    <w:sectPr w:rsidR="00301447" w:rsidSect="00874E9C">
      <w:headerReference w:type="even" r:id="rId7"/>
      <w:headerReference w:type="default" r:id="rId8"/>
      <w:pgSz w:w="11906" w:h="16838" w:code="9"/>
      <w:pgMar w:top="720" w:right="720" w:bottom="720" w:left="720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3D" w:rsidRDefault="008F693D" w:rsidP="00874E9C">
      <w:pPr>
        <w:spacing w:after="0" w:line="240" w:lineRule="auto"/>
      </w:pPr>
      <w:r>
        <w:separator/>
      </w:r>
    </w:p>
  </w:endnote>
  <w:endnote w:type="continuationSeparator" w:id="0">
    <w:p w:rsidR="008F693D" w:rsidRDefault="008F693D" w:rsidP="0087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3D" w:rsidRDefault="008F693D" w:rsidP="00874E9C">
      <w:pPr>
        <w:spacing w:after="0" w:line="240" w:lineRule="auto"/>
      </w:pPr>
      <w:r>
        <w:separator/>
      </w:r>
    </w:p>
  </w:footnote>
  <w:footnote w:type="continuationSeparator" w:id="0">
    <w:p w:rsidR="008F693D" w:rsidRDefault="008F693D" w:rsidP="0087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9C" w:rsidRDefault="00874E9C" w:rsidP="007F248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4E9C" w:rsidRDefault="00874E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9C" w:rsidRPr="00874E9C" w:rsidRDefault="00874E9C" w:rsidP="007F2482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874E9C">
      <w:rPr>
        <w:rStyle w:val="a7"/>
        <w:rFonts w:cs="Times New Roman"/>
        <w:sz w:val="24"/>
      </w:rPr>
      <w:fldChar w:fldCharType="begin"/>
    </w:r>
    <w:r w:rsidRPr="00874E9C">
      <w:rPr>
        <w:rStyle w:val="a7"/>
        <w:rFonts w:cs="Times New Roman"/>
        <w:sz w:val="24"/>
      </w:rPr>
      <w:instrText xml:space="preserve">PAGE  </w:instrText>
    </w:r>
    <w:r w:rsidRPr="00874E9C">
      <w:rPr>
        <w:rStyle w:val="a7"/>
        <w:rFonts w:cs="Times New Roman"/>
        <w:sz w:val="24"/>
      </w:rPr>
      <w:fldChar w:fldCharType="separate"/>
    </w:r>
    <w:r w:rsidR="000303D7">
      <w:rPr>
        <w:rStyle w:val="a7"/>
        <w:rFonts w:cs="Times New Roman"/>
        <w:noProof/>
        <w:sz w:val="24"/>
      </w:rPr>
      <w:t>3</w:t>
    </w:r>
    <w:r w:rsidRPr="00874E9C">
      <w:rPr>
        <w:rStyle w:val="a7"/>
        <w:rFonts w:cs="Times New Roman"/>
        <w:sz w:val="24"/>
      </w:rPr>
      <w:fldChar w:fldCharType="end"/>
    </w:r>
  </w:p>
  <w:p w:rsidR="00874E9C" w:rsidRPr="00874E9C" w:rsidRDefault="00874E9C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9C"/>
    <w:rsid w:val="000303D7"/>
    <w:rsid w:val="00301447"/>
    <w:rsid w:val="007F07BE"/>
    <w:rsid w:val="00874E9C"/>
    <w:rsid w:val="008F693D"/>
    <w:rsid w:val="00E60BA4"/>
    <w:rsid w:val="00F3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74E9C"/>
    <w:pPr>
      <w:spacing w:before="240" w:after="240" w:line="240" w:lineRule="auto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titleu">
    <w:name w:val="titleu"/>
    <w:basedOn w:val="a"/>
    <w:rsid w:val="00874E9C"/>
    <w:pPr>
      <w:spacing w:before="240" w:after="240" w:line="240" w:lineRule="auto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74E9C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74E9C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74E9C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874E9C"/>
    <w:pPr>
      <w:spacing w:after="120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874E9C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74E9C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74E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4E9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4E9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4E9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74E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4E9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74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E9C"/>
  </w:style>
  <w:style w:type="paragraph" w:styleId="a5">
    <w:name w:val="footer"/>
    <w:basedOn w:val="a"/>
    <w:link w:val="a6"/>
    <w:uiPriority w:val="99"/>
    <w:unhideWhenUsed/>
    <w:rsid w:val="00874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E9C"/>
  </w:style>
  <w:style w:type="character" w:styleId="a7">
    <w:name w:val="page number"/>
    <w:basedOn w:val="a0"/>
    <w:uiPriority w:val="99"/>
    <w:semiHidden/>
    <w:unhideWhenUsed/>
    <w:rsid w:val="00874E9C"/>
  </w:style>
  <w:style w:type="table" w:styleId="a8">
    <w:name w:val="Table Grid"/>
    <w:basedOn w:val="a1"/>
    <w:uiPriority w:val="59"/>
    <w:rsid w:val="0087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74E9C"/>
    <w:pPr>
      <w:spacing w:before="240" w:after="240" w:line="240" w:lineRule="auto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titleu">
    <w:name w:val="titleu"/>
    <w:basedOn w:val="a"/>
    <w:rsid w:val="00874E9C"/>
    <w:pPr>
      <w:spacing w:before="240" w:after="240" w:line="240" w:lineRule="auto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74E9C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74E9C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74E9C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874E9C"/>
    <w:pPr>
      <w:spacing w:after="120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874E9C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74E9C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74E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4E9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4E9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4E9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74E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4E9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74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E9C"/>
  </w:style>
  <w:style w:type="paragraph" w:styleId="a5">
    <w:name w:val="footer"/>
    <w:basedOn w:val="a"/>
    <w:link w:val="a6"/>
    <w:uiPriority w:val="99"/>
    <w:unhideWhenUsed/>
    <w:rsid w:val="00874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E9C"/>
  </w:style>
  <w:style w:type="character" w:styleId="a7">
    <w:name w:val="page number"/>
    <w:basedOn w:val="a0"/>
    <w:uiPriority w:val="99"/>
    <w:semiHidden/>
    <w:unhideWhenUsed/>
    <w:rsid w:val="00874E9C"/>
  </w:style>
  <w:style w:type="table" w:styleId="a8">
    <w:name w:val="Table Grid"/>
    <w:basedOn w:val="a1"/>
    <w:uiPriority w:val="59"/>
    <w:rsid w:val="0087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занятости</dc:creator>
  <cp:lastModifiedBy>Piskunovich</cp:lastModifiedBy>
  <cp:revision>2</cp:revision>
  <dcterms:created xsi:type="dcterms:W3CDTF">2025-09-17T09:01:00Z</dcterms:created>
  <dcterms:modified xsi:type="dcterms:W3CDTF">2025-09-17T09:01:00Z</dcterms:modified>
</cp:coreProperties>
</file>